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72C1E" w:rsidR="00B8026D" w:rsidRDefault="00D762FD" w14:paraId="c552325" w14:textId="c552325">
      <w:pPr>
        <w15:collapsed w:val="false"/>
      </w:pPr>
      <w:bookmarkStart w:name="_GoBack" w:id="0"/>
      <w:bookmarkEnd w:id="0"/>
      <w:r w:rsidRPr="00D557C9">
        <w:rPr>
          <w:color w:val="FF0000"/>
        </w:rPr>
        <w:t xml:space="preserve">    </w:t>
      </w:r>
      <w:r w:rsidRPr="00072C1E" w:rsidR="00CD3D4D">
        <w:t>Republika Hrvatska</w:t>
      </w:r>
    </w:p>
    <w:p w:rsidRPr="00072C1E" w:rsidR="000F058B" w:rsidRDefault="00241C63">
      <w:r w:rsidRPr="00072C1E">
        <w:t xml:space="preserve">Trgovački sud u Zagrebu </w:t>
      </w:r>
      <w:r w:rsidRPr="00072C1E">
        <w:tab/>
      </w:r>
      <w:r w:rsidRPr="00072C1E">
        <w:tab/>
      </w:r>
      <w:r w:rsidRPr="00072C1E">
        <w:tab/>
      </w:r>
      <w:r w:rsidRPr="00072C1E">
        <w:tab/>
      </w:r>
      <w:r w:rsidRPr="00072C1E">
        <w:tab/>
      </w:r>
      <w:r w:rsidRPr="00072C1E">
        <w:tab/>
      </w:r>
      <w:r w:rsidRPr="00072C1E" w:rsidR="000F058B">
        <w:t xml:space="preserve"> </w:t>
      </w:r>
    </w:p>
    <w:p w:rsidRPr="00072C1E" w:rsidR="00CD3D4D" w:rsidRDefault="000F058B">
      <w:r w:rsidRPr="00072C1E">
        <w:t xml:space="preserve">  </w:t>
      </w:r>
      <w:r w:rsidRPr="00072C1E" w:rsidR="00CD3D4D">
        <w:t>Zagreb, Amruševa 2/II</w:t>
      </w:r>
    </w:p>
    <w:p w:rsidRPr="00072C1E" w:rsidR="00D557C9" w:rsidRDefault="00D557C9"/>
    <w:p w:rsidRPr="00072C1E" w:rsidR="00D557C9" w:rsidP="004C018F" w:rsidRDefault="00D557C9">
      <w:pPr>
        <w:jc w:val="right"/>
      </w:pPr>
      <w:r w:rsidRPr="00072C1E">
        <w:t>31. St-27</w:t>
      </w:r>
      <w:r w:rsidRPr="00072C1E" w:rsidR="004C018F">
        <w:t>74/2018</w:t>
      </w:r>
    </w:p>
    <w:p w:rsidRPr="00072C1E" w:rsidR="00D557C9" w:rsidP="00E945F7" w:rsidRDefault="00D557C9">
      <w:pPr>
        <w:rPr>
          <w:szCs w:val="24"/>
        </w:rPr>
      </w:pPr>
    </w:p>
    <w:p w:rsidRPr="00DF0FBC" w:rsidR="00D557C9" w:rsidP="00D557C9" w:rsidRDefault="00D557C9">
      <w:pPr>
        <w:jc w:val="center"/>
        <w:rPr>
          <w:szCs w:val="24"/>
        </w:rPr>
      </w:pPr>
      <w:r w:rsidRPr="00DF0FBC">
        <w:rPr>
          <w:szCs w:val="24"/>
        </w:rPr>
        <w:t>Z A P I S N I K</w:t>
      </w:r>
    </w:p>
    <w:p w:rsidRPr="00DF0FBC" w:rsidR="00D557C9" w:rsidP="00D557C9" w:rsidRDefault="00D557C9">
      <w:pPr>
        <w:jc w:val="center"/>
        <w:rPr>
          <w:szCs w:val="24"/>
        </w:rPr>
      </w:pPr>
      <w:r w:rsidRPr="00DF0FBC">
        <w:rPr>
          <w:szCs w:val="24"/>
        </w:rPr>
        <w:t>od 15. rujna 2020. godine</w:t>
      </w:r>
    </w:p>
    <w:p w:rsidRPr="00DF0FBC" w:rsidR="00D557C9" w:rsidP="00D557C9" w:rsidRDefault="00D557C9">
      <w:pPr>
        <w:jc w:val="center"/>
        <w:rPr>
          <w:szCs w:val="24"/>
        </w:rPr>
      </w:pPr>
    </w:p>
    <w:p w:rsidRPr="007564D1" w:rsidR="00D557C9" w:rsidP="00D557C9" w:rsidRDefault="00D557C9">
      <w:pPr>
        <w:ind w:right="-47"/>
        <w:jc w:val="both"/>
        <w:rPr>
          <w:szCs w:val="24"/>
        </w:rPr>
      </w:pPr>
      <w:r w:rsidRPr="00DF0FBC">
        <w:rPr>
          <w:szCs w:val="24"/>
        </w:rPr>
        <w:t xml:space="preserve">sastavljen kod Trgovačkog suda u Zagrebu o održanom ispitnom ročištu nad dužnikom </w:t>
      </w:r>
      <w:r w:rsidRPr="00E945F7" w:rsidR="00E945F7">
        <w:rPr>
          <w:szCs w:val="24"/>
        </w:rPr>
        <w:t>BUSINESS BOOSTER d.o.o.</w:t>
      </w:r>
      <w:r w:rsidR="00E60CA1">
        <w:rPr>
          <w:szCs w:val="24"/>
        </w:rPr>
        <w:t xml:space="preserve"> u stečaju</w:t>
      </w:r>
      <w:r w:rsidR="00E945F7">
        <w:rPr>
          <w:szCs w:val="24"/>
        </w:rPr>
        <w:t xml:space="preserve">, Zagreb, </w:t>
      </w:r>
      <w:r w:rsidRPr="00E945F7" w:rsidR="00E945F7">
        <w:rPr>
          <w:szCs w:val="24"/>
        </w:rPr>
        <w:t>Karažnik 38 B</w:t>
      </w:r>
      <w:r w:rsidR="00E945F7">
        <w:rPr>
          <w:szCs w:val="24"/>
        </w:rPr>
        <w:t xml:space="preserve">, OIB: </w:t>
      </w:r>
      <w:r w:rsidRPr="00E945F7" w:rsidR="00E945F7">
        <w:rPr>
          <w:szCs w:val="24"/>
        </w:rPr>
        <w:t>20423393764</w:t>
      </w:r>
      <w:r w:rsidR="00213DFD">
        <w:rPr>
          <w:szCs w:val="24"/>
        </w:rPr>
        <w:t>, s početkom u 09,30 sati.</w:t>
      </w:r>
    </w:p>
    <w:p w:rsidRPr="00DF0FBC" w:rsidR="00D557C9" w:rsidP="00D557C9" w:rsidRDefault="00D557C9">
      <w:pPr>
        <w:jc w:val="center"/>
        <w:rPr>
          <w:rFonts w:cs="Times New Roman"/>
        </w:rPr>
      </w:pPr>
    </w:p>
    <w:p w:rsidRPr="00DF0FBC" w:rsidR="00D557C9" w:rsidP="00D557C9" w:rsidRDefault="00D557C9">
      <w:pPr>
        <w:rPr>
          <w:rFonts w:cs="Times New Roman"/>
        </w:rPr>
      </w:pPr>
      <w:r w:rsidRPr="00DF0FBC">
        <w:rPr>
          <w:rFonts w:cs="Times New Roman"/>
        </w:rPr>
        <w:t>Prisutni od strane suda:</w:t>
      </w:r>
    </w:p>
    <w:p w:rsidRPr="00DF0FBC" w:rsidR="00D557C9" w:rsidP="00D557C9" w:rsidRDefault="00D557C9">
      <w:pPr>
        <w:rPr>
          <w:rFonts w:cs="Times New Roman"/>
        </w:rPr>
      </w:pPr>
    </w:p>
    <w:p w:rsidRPr="00DF0FBC" w:rsidR="00D557C9" w:rsidP="00D557C9" w:rsidRDefault="00D557C9">
      <w:pPr>
        <w:rPr>
          <w:rFonts w:cs="Times New Roman"/>
        </w:rPr>
      </w:pPr>
      <w:r w:rsidRPr="00DF0FBC">
        <w:rPr>
          <w:rFonts w:cs="Times New Roman"/>
        </w:rPr>
        <w:t>Stečajni sudac:</w:t>
      </w:r>
    </w:p>
    <w:p w:rsidRPr="00DF0FBC" w:rsidR="00D557C9" w:rsidP="00D557C9" w:rsidRDefault="00D557C9">
      <w:pPr>
        <w:rPr>
          <w:rFonts w:cs="Times New Roman"/>
        </w:rPr>
      </w:pPr>
      <w:r w:rsidRPr="00DF0FBC">
        <w:rPr>
          <w:rFonts w:cs="Times New Roman"/>
        </w:rPr>
        <w:t>Radovan Raduka</w:t>
      </w:r>
    </w:p>
    <w:p w:rsidRPr="00DF0FBC" w:rsidR="00D557C9" w:rsidP="00D557C9" w:rsidRDefault="00D557C9">
      <w:pPr>
        <w:rPr>
          <w:rFonts w:cs="Times New Roman"/>
        </w:rPr>
      </w:pPr>
      <w:r w:rsidRPr="00DF0FBC">
        <w:rPr>
          <w:rFonts w:cs="Times New Roman"/>
        </w:rPr>
        <w:t>Zapisničar:</w:t>
      </w:r>
    </w:p>
    <w:p w:rsidRPr="00DF0FBC" w:rsidR="00D557C9" w:rsidP="00D557C9" w:rsidRDefault="00D557C9">
      <w:pPr>
        <w:rPr>
          <w:rFonts w:cs="Times New Roman"/>
        </w:rPr>
      </w:pPr>
      <w:r w:rsidRPr="00DF0FBC">
        <w:rPr>
          <w:rFonts w:cs="Times New Roman"/>
        </w:rPr>
        <w:t>Monika Fuček</w:t>
      </w:r>
    </w:p>
    <w:p w:rsidRPr="00DF0FBC" w:rsidR="00D557C9" w:rsidP="00D557C9" w:rsidRDefault="00D557C9">
      <w:pPr>
        <w:ind w:firstLine="720"/>
        <w:jc w:val="both"/>
        <w:rPr>
          <w:szCs w:val="24"/>
        </w:rPr>
      </w:pPr>
    </w:p>
    <w:p w:rsidRPr="00DF0FBC" w:rsidR="00D557C9" w:rsidP="00D557C9" w:rsidRDefault="00D557C9">
      <w:pPr>
        <w:ind w:firstLine="720"/>
        <w:jc w:val="both"/>
        <w:rPr>
          <w:szCs w:val="24"/>
        </w:rPr>
      </w:pPr>
      <w:r w:rsidRPr="00DF0FBC">
        <w:rPr>
          <w:szCs w:val="24"/>
        </w:rPr>
        <w:t xml:space="preserve">Poziv za ispitno i izvještajno ročište objavljen je na e-oglasnoj ploči suda 17. lipnja 2020.  </w:t>
      </w:r>
    </w:p>
    <w:p w:rsidRPr="00DF0FBC" w:rsidR="00D557C9" w:rsidP="00D557C9" w:rsidRDefault="00D557C9">
      <w:pPr>
        <w:ind w:firstLine="720"/>
        <w:jc w:val="both"/>
        <w:rPr>
          <w:szCs w:val="24"/>
        </w:rPr>
      </w:pPr>
    </w:p>
    <w:p w:rsidRPr="00DF0FBC" w:rsidR="00D557C9" w:rsidP="00D557C9" w:rsidRDefault="00D557C9">
      <w:pPr>
        <w:ind w:firstLine="720"/>
        <w:jc w:val="both"/>
        <w:rPr>
          <w:szCs w:val="24"/>
        </w:rPr>
      </w:pPr>
      <w:r w:rsidRPr="00DF0FBC">
        <w:rPr>
          <w:szCs w:val="24"/>
        </w:rPr>
        <w:t xml:space="preserve">Konstatira se da su na današnje ročište pristupili stečajni upravitelj </w:t>
      </w:r>
      <w:r w:rsidR="005666BA">
        <w:rPr>
          <w:szCs w:val="24"/>
        </w:rPr>
        <w:t>Daniel Deković i Sabina Matijević, zamjenica u ŽDO u Zagrebu.</w:t>
      </w:r>
    </w:p>
    <w:p w:rsidRPr="00DF0FBC" w:rsidR="00D557C9" w:rsidP="00D557C9" w:rsidRDefault="00D557C9">
      <w:pPr>
        <w:ind w:firstLine="720"/>
        <w:jc w:val="both"/>
        <w:rPr>
          <w:szCs w:val="24"/>
        </w:rPr>
      </w:pPr>
    </w:p>
    <w:p w:rsidRPr="00DF0FBC" w:rsidR="00D557C9" w:rsidP="00D557C9" w:rsidRDefault="00D557C9">
      <w:pPr>
        <w:ind w:firstLine="720"/>
        <w:jc w:val="both"/>
        <w:rPr>
          <w:szCs w:val="24"/>
        </w:rPr>
      </w:pPr>
      <w:r w:rsidRPr="00DF0FBC">
        <w:rPr>
          <w:szCs w:val="24"/>
        </w:rPr>
        <w:t xml:space="preserve">Stečajni sudac objavljuje da je predmet današnjeg ročišta ispitivanje prijavljenih tražbina prema iznosima i isplatnom redu kako su uneseni u tablice koje je sastavio stečajni upravitelj.  </w:t>
      </w:r>
    </w:p>
    <w:p w:rsidRPr="00DF0FBC" w:rsidR="00D557C9" w:rsidP="00D557C9" w:rsidRDefault="00D557C9">
      <w:pPr>
        <w:jc w:val="both"/>
        <w:rPr>
          <w:szCs w:val="24"/>
        </w:rPr>
      </w:pPr>
    </w:p>
    <w:p w:rsidRPr="00DF0FBC" w:rsidR="00D557C9" w:rsidP="00D557C9" w:rsidRDefault="00D557C9">
      <w:pPr>
        <w:ind w:firstLine="720"/>
        <w:jc w:val="both"/>
        <w:rPr>
          <w:szCs w:val="24"/>
        </w:rPr>
      </w:pPr>
      <w:r w:rsidRPr="00DF0FBC">
        <w:rPr>
          <w:szCs w:val="24"/>
        </w:rPr>
        <w:t>Stečajni sudac obavještava vjerovnike da, sukladno čl. 265. st. 4. Stečajnog zakona zakona, oni vjerovnici kojima je tražbina priznata neće dobiti poseban otpravak rješenja o utvrđenoj tražbini, osim ako to posebno ne zatraže i naknade trošak rješenja. Rješenje o utvrđenim i osporenim tražbinama objavit će se na mrežnoj stranici e-oglasna ploča sudova.</w:t>
      </w:r>
    </w:p>
    <w:p w:rsidR="00D557C9" w:rsidP="00D557C9" w:rsidRDefault="00A8755A">
      <w:pPr>
        <w:jc w:val="both"/>
        <w:rPr>
          <w:szCs w:val="24"/>
        </w:rPr>
      </w:pPr>
      <w:r>
        <w:rPr>
          <w:szCs w:val="24"/>
        </w:rPr>
        <w:tab/>
      </w:r>
    </w:p>
    <w:p w:rsidR="00A8755A" w:rsidP="00D557C9" w:rsidRDefault="00A8755A">
      <w:pPr>
        <w:jc w:val="both"/>
        <w:rPr>
          <w:szCs w:val="24"/>
        </w:rPr>
      </w:pPr>
      <w:r>
        <w:rPr>
          <w:szCs w:val="24"/>
        </w:rPr>
        <w:tab/>
        <w:t>Tražbina I. višeg isplatnog reda nema.</w:t>
      </w:r>
    </w:p>
    <w:p w:rsidRPr="00DF0FBC" w:rsidR="00A8755A" w:rsidP="00D557C9" w:rsidRDefault="00A8755A">
      <w:pPr>
        <w:jc w:val="both"/>
        <w:rPr>
          <w:szCs w:val="24"/>
        </w:rPr>
      </w:pPr>
    </w:p>
    <w:p w:rsidRPr="007564D1" w:rsidR="00D557C9" w:rsidP="00D557C9" w:rsidRDefault="00D557C9">
      <w:pPr>
        <w:ind w:firstLine="720"/>
        <w:jc w:val="both"/>
        <w:rPr>
          <w:szCs w:val="24"/>
        </w:rPr>
      </w:pPr>
      <w:r w:rsidRPr="007564D1">
        <w:rPr>
          <w:szCs w:val="24"/>
        </w:rPr>
        <w:t>Prelazi se na ispitivanje tražbina II. višeg isplatnog reda. Stečajni upravitelj ispituje tražbine II. višeg isplatnog reda kako slijedi:</w:t>
      </w:r>
    </w:p>
    <w:p w:rsidRPr="00DF0FBC" w:rsidR="00D557C9" w:rsidP="00D557C9" w:rsidRDefault="00D557C9">
      <w:pPr>
        <w:ind w:firstLine="720"/>
        <w:jc w:val="both"/>
        <w:rPr>
          <w:szCs w:val="24"/>
        </w:rPr>
      </w:pPr>
    </w:p>
    <w:p w:rsidRPr="00630EC1" w:rsidR="00D557C9" w:rsidP="00D557C9" w:rsidRDefault="00D557C9">
      <w:pPr>
        <w:ind w:firstLine="720"/>
        <w:jc w:val="both"/>
        <w:rPr>
          <w:b/>
          <w:szCs w:val="24"/>
        </w:rPr>
      </w:pPr>
      <w:r w:rsidRPr="00630EC1">
        <w:rPr>
          <w:b/>
          <w:szCs w:val="24"/>
        </w:rPr>
        <w:t xml:space="preserve"> </w:t>
      </w:r>
    </w:p>
    <w:p w:rsidRPr="00630EC1" w:rsidR="00D557C9" w:rsidP="00D557C9" w:rsidRDefault="00D557C9">
      <w:pPr>
        <w:spacing w:line="288" w:lineRule="auto"/>
        <w:rPr>
          <w:b/>
          <w:szCs w:val="24"/>
        </w:rPr>
      </w:pPr>
      <w:r w:rsidRPr="00630EC1">
        <w:rPr>
          <w:b/>
          <w:szCs w:val="24"/>
        </w:rPr>
        <w:t xml:space="preserve">II. VIŠI ISPLATNI RED </w:t>
      </w:r>
    </w:p>
    <w:p w:rsidRPr="00630EC1" w:rsidR="00D557C9" w:rsidP="00D557C9" w:rsidRDefault="00D557C9">
      <w:pPr>
        <w:spacing w:line="288" w:lineRule="auto"/>
        <w:rPr>
          <w:szCs w:val="24"/>
        </w:rPr>
      </w:pPr>
    </w:p>
    <w:tbl>
      <w:tblPr>
        <w:tblStyle w:val="Reetkatablice"/>
        <w:tblW w:w="0" w:type="auto"/>
        <w:tblLook w:firstRow="1" w:lastRow="0" w:firstColumn="1" w:lastColumn="0" w:noHBand="0" w:noVBand="1" w:val="04A0"/>
      </w:tblPr>
      <w:tblGrid>
        <w:gridCol w:w="855"/>
        <w:gridCol w:w="1499"/>
        <w:gridCol w:w="1536"/>
        <w:gridCol w:w="1296"/>
        <w:gridCol w:w="1296"/>
        <w:gridCol w:w="1050"/>
        <w:gridCol w:w="1279"/>
      </w:tblGrid>
      <w:tr w:rsidRPr="00630EC1" w:rsidR="001676DA" w:rsidTr="001676DA">
        <w:tc>
          <w:tcPr>
            <w:tcW w:w="855" w:type="dxa"/>
          </w:tcPr>
          <w:p w:rsidRPr="00630EC1" w:rsidR="001676DA" w:rsidP="00FC6E7C" w:rsidRDefault="001676DA">
            <w:pPr>
              <w:spacing w:line="288" w:lineRule="auto"/>
              <w:jc w:val="center"/>
              <w:rPr>
                <w:sz w:val="22"/>
              </w:rPr>
            </w:pPr>
            <w:r w:rsidRPr="00630EC1">
              <w:rPr>
                <w:sz w:val="22"/>
              </w:rPr>
              <w:t>Redni broj</w:t>
            </w:r>
          </w:p>
        </w:tc>
        <w:tc>
          <w:tcPr>
            <w:tcW w:w="1499" w:type="dxa"/>
          </w:tcPr>
          <w:p w:rsidRPr="00630EC1" w:rsidR="001676DA" w:rsidP="00FC6E7C" w:rsidRDefault="001676DA">
            <w:pPr>
              <w:spacing w:line="288" w:lineRule="auto"/>
              <w:jc w:val="center"/>
              <w:rPr>
                <w:sz w:val="22"/>
              </w:rPr>
            </w:pPr>
            <w:r w:rsidRPr="00630EC1">
              <w:rPr>
                <w:sz w:val="22"/>
              </w:rPr>
              <w:t>Ime i prezime/tvrtka ili naziv vjerovnika</w:t>
            </w:r>
          </w:p>
        </w:tc>
        <w:tc>
          <w:tcPr>
            <w:tcW w:w="1536" w:type="dxa"/>
          </w:tcPr>
          <w:p w:rsidRPr="00630EC1" w:rsidR="001676DA" w:rsidP="00FC6E7C" w:rsidRDefault="001676DA">
            <w:pPr>
              <w:spacing w:line="288" w:lineRule="auto"/>
              <w:rPr>
                <w:sz w:val="22"/>
              </w:rPr>
            </w:pPr>
            <w:r w:rsidRPr="00630EC1">
              <w:rPr>
                <w:sz w:val="22"/>
              </w:rPr>
              <w:t>OIB vjerovnika</w:t>
            </w:r>
          </w:p>
        </w:tc>
        <w:tc>
          <w:tcPr>
            <w:tcW w:w="1296" w:type="dxa"/>
          </w:tcPr>
          <w:p w:rsidRPr="00630EC1" w:rsidR="001676DA" w:rsidP="00FC6E7C" w:rsidRDefault="001676DA">
            <w:pPr>
              <w:spacing w:line="288" w:lineRule="auto"/>
              <w:jc w:val="center"/>
              <w:rPr>
                <w:sz w:val="22"/>
              </w:rPr>
            </w:pPr>
            <w:r w:rsidRPr="00630EC1">
              <w:rPr>
                <w:sz w:val="22"/>
              </w:rPr>
              <w:t>Iznos prijavljene tražbine</w:t>
            </w:r>
            <w:r>
              <w:rPr>
                <w:sz w:val="22"/>
              </w:rPr>
              <w:t xml:space="preserve"> (kn)</w:t>
            </w:r>
          </w:p>
        </w:tc>
        <w:tc>
          <w:tcPr>
            <w:tcW w:w="1296" w:type="dxa"/>
          </w:tcPr>
          <w:p w:rsidRPr="00630EC1" w:rsidR="001676DA" w:rsidP="00FC6E7C" w:rsidRDefault="001676DA">
            <w:pPr>
              <w:spacing w:line="288" w:lineRule="auto"/>
              <w:jc w:val="center"/>
              <w:rPr>
                <w:sz w:val="22"/>
              </w:rPr>
            </w:pPr>
            <w:r w:rsidRPr="00630EC1">
              <w:rPr>
                <w:sz w:val="22"/>
              </w:rPr>
              <w:t>Iznos priznate tražbine</w:t>
            </w:r>
            <w:r>
              <w:rPr>
                <w:sz w:val="22"/>
              </w:rPr>
              <w:t xml:space="preserve"> (kn)</w:t>
            </w:r>
          </w:p>
        </w:tc>
        <w:tc>
          <w:tcPr>
            <w:tcW w:w="1050" w:type="dxa"/>
          </w:tcPr>
          <w:p w:rsidRPr="00630EC1" w:rsidR="001676DA" w:rsidP="00FC6E7C" w:rsidRDefault="001676DA">
            <w:pPr>
              <w:spacing w:line="288" w:lineRule="auto"/>
              <w:jc w:val="center"/>
              <w:rPr>
                <w:sz w:val="22"/>
              </w:rPr>
            </w:pPr>
            <w:r w:rsidRPr="00630EC1">
              <w:rPr>
                <w:sz w:val="22"/>
              </w:rPr>
              <w:t>Iznos osporene tražbine</w:t>
            </w:r>
            <w:r>
              <w:rPr>
                <w:sz w:val="22"/>
              </w:rPr>
              <w:t xml:space="preserve"> (kn)</w:t>
            </w:r>
          </w:p>
        </w:tc>
        <w:tc>
          <w:tcPr>
            <w:tcW w:w="1279" w:type="dxa"/>
          </w:tcPr>
          <w:p w:rsidRPr="00630EC1" w:rsidR="001676DA" w:rsidP="00FC6E7C" w:rsidRDefault="001676DA">
            <w:pPr>
              <w:spacing w:line="288" w:lineRule="auto"/>
              <w:jc w:val="center"/>
              <w:rPr>
                <w:sz w:val="22"/>
              </w:rPr>
            </w:pPr>
            <w:r w:rsidRPr="00630EC1">
              <w:rPr>
                <w:sz w:val="22"/>
              </w:rPr>
              <w:t>Razlog osporavanja ili napomena</w:t>
            </w:r>
          </w:p>
        </w:tc>
      </w:tr>
      <w:tr w:rsidRPr="00630EC1" w:rsidR="001676DA" w:rsidTr="001676DA">
        <w:tc>
          <w:tcPr>
            <w:tcW w:w="855" w:type="dxa"/>
          </w:tcPr>
          <w:p w:rsidRPr="00630EC1" w:rsidR="001676DA" w:rsidP="00FC6E7C" w:rsidRDefault="001676DA">
            <w:pPr>
              <w:spacing w:line="288" w:lineRule="auto"/>
              <w:rPr>
                <w:szCs w:val="24"/>
              </w:rPr>
            </w:pPr>
            <w:r w:rsidRPr="00630EC1">
              <w:rPr>
                <w:szCs w:val="24"/>
              </w:rPr>
              <w:t>1.</w:t>
            </w:r>
          </w:p>
        </w:tc>
        <w:tc>
          <w:tcPr>
            <w:tcW w:w="1499" w:type="dxa"/>
          </w:tcPr>
          <w:p w:rsidRPr="00630EC1" w:rsidR="001676DA" w:rsidP="00FC6E7C" w:rsidRDefault="001676DA">
            <w:pPr>
              <w:spacing w:line="288" w:lineRule="auto"/>
              <w:rPr>
                <w:szCs w:val="24"/>
              </w:rPr>
            </w:pPr>
            <w:r>
              <w:rPr>
                <w:szCs w:val="24"/>
              </w:rPr>
              <w:t>Hrvatski telekom d.d.</w:t>
            </w:r>
          </w:p>
        </w:tc>
        <w:tc>
          <w:tcPr>
            <w:tcW w:w="1536" w:type="dxa"/>
          </w:tcPr>
          <w:p w:rsidRPr="00630EC1" w:rsidR="001676DA" w:rsidP="00FC6E7C" w:rsidRDefault="001676DA">
            <w:pPr>
              <w:spacing w:line="288" w:lineRule="auto"/>
              <w:rPr>
                <w:szCs w:val="24"/>
              </w:rPr>
            </w:pPr>
            <w:r w:rsidRPr="008C2071">
              <w:rPr>
                <w:szCs w:val="24"/>
              </w:rPr>
              <w:t>81793146560</w:t>
            </w:r>
          </w:p>
        </w:tc>
        <w:tc>
          <w:tcPr>
            <w:tcW w:w="1296" w:type="dxa"/>
          </w:tcPr>
          <w:p w:rsidRPr="00630EC1" w:rsidR="001676DA" w:rsidP="00FC6E7C" w:rsidRDefault="001676DA">
            <w:pPr>
              <w:spacing w:line="288" w:lineRule="auto"/>
              <w:rPr>
                <w:szCs w:val="24"/>
              </w:rPr>
            </w:pPr>
            <w:r>
              <w:rPr>
                <w:szCs w:val="24"/>
              </w:rPr>
              <w:t xml:space="preserve">5.082,12 </w:t>
            </w:r>
          </w:p>
        </w:tc>
        <w:tc>
          <w:tcPr>
            <w:tcW w:w="1296" w:type="dxa"/>
          </w:tcPr>
          <w:p w:rsidRPr="00630EC1" w:rsidR="001676DA" w:rsidP="00FC6E7C" w:rsidRDefault="001676DA">
            <w:pPr>
              <w:spacing w:line="288" w:lineRule="auto"/>
              <w:rPr>
                <w:szCs w:val="24"/>
              </w:rPr>
            </w:pPr>
            <w:r>
              <w:rPr>
                <w:szCs w:val="24"/>
              </w:rPr>
              <w:t xml:space="preserve">5.082,12 </w:t>
            </w:r>
          </w:p>
        </w:tc>
        <w:tc>
          <w:tcPr>
            <w:tcW w:w="1050" w:type="dxa"/>
          </w:tcPr>
          <w:p w:rsidRPr="00630EC1" w:rsidR="001676DA" w:rsidP="00FC6E7C" w:rsidRDefault="001676DA">
            <w:pPr>
              <w:spacing w:line="288" w:lineRule="auto"/>
              <w:rPr>
                <w:szCs w:val="24"/>
              </w:rPr>
            </w:pPr>
            <w:r>
              <w:rPr>
                <w:szCs w:val="24"/>
              </w:rPr>
              <w:t>0,00</w:t>
            </w:r>
          </w:p>
        </w:tc>
        <w:tc>
          <w:tcPr>
            <w:tcW w:w="1279" w:type="dxa"/>
          </w:tcPr>
          <w:p w:rsidRPr="00630EC1" w:rsidR="001676DA" w:rsidP="00FC6E7C" w:rsidRDefault="001676DA">
            <w:pPr>
              <w:spacing w:line="288" w:lineRule="auto"/>
              <w:rPr>
                <w:szCs w:val="24"/>
              </w:rPr>
            </w:pPr>
          </w:p>
        </w:tc>
      </w:tr>
      <w:tr w:rsidRPr="00630EC1" w:rsidR="001676DA" w:rsidTr="001676DA">
        <w:tc>
          <w:tcPr>
            <w:tcW w:w="855" w:type="dxa"/>
          </w:tcPr>
          <w:p w:rsidRPr="00630EC1" w:rsidR="001676DA" w:rsidP="00FC6E7C" w:rsidRDefault="001676DA">
            <w:pPr>
              <w:spacing w:line="288" w:lineRule="auto"/>
              <w:rPr>
                <w:szCs w:val="24"/>
              </w:rPr>
            </w:pPr>
            <w:r>
              <w:rPr>
                <w:szCs w:val="24"/>
              </w:rPr>
              <w:lastRenderedPageBreak/>
              <w:t xml:space="preserve">2. </w:t>
            </w:r>
          </w:p>
        </w:tc>
        <w:tc>
          <w:tcPr>
            <w:tcW w:w="1499" w:type="dxa"/>
          </w:tcPr>
          <w:p w:rsidRPr="00630EC1" w:rsidR="001676DA" w:rsidP="00FC6E7C" w:rsidRDefault="001676DA">
            <w:pPr>
              <w:spacing w:line="288" w:lineRule="auto"/>
              <w:rPr>
                <w:szCs w:val="24"/>
              </w:rPr>
            </w:pPr>
            <w:r>
              <w:rPr>
                <w:szCs w:val="24"/>
              </w:rPr>
              <w:t>Financijska agencija</w:t>
            </w:r>
          </w:p>
        </w:tc>
        <w:tc>
          <w:tcPr>
            <w:tcW w:w="1536" w:type="dxa"/>
          </w:tcPr>
          <w:p w:rsidRPr="00630EC1" w:rsidR="001676DA" w:rsidP="00FC6E7C" w:rsidRDefault="001676DA">
            <w:pPr>
              <w:spacing w:line="288" w:lineRule="auto"/>
              <w:rPr>
                <w:szCs w:val="24"/>
              </w:rPr>
            </w:pPr>
            <w:r>
              <w:rPr>
                <w:szCs w:val="24"/>
              </w:rPr>
              <w:t>85821130368</w:t>
            </w:r>
          </w:p>
        </w:tc>
        <w:tc>
          <w:tcPr>
            <w:tcW w:w="1296" w:type="dxa"/>
          </w:tcPr>
          <w:p w:rsidRPr="00630EC1" w:rsidR="001676DA" w:rsidP="00FC6E7C" w:rsidRDefault="001676DA">
            <w:pPr>
              <w:spacing w:line="288" w:lineRule="auto"/>
              <w:rPr>
                <w:szCs w:val="24"/>
              </w:rPr>
            </w:pPr>
            <w:r>
              <w:rPr>
                <w:szCs w:val="24"/>
              </w:rPr>
              <w:t>6.059,70</w:t>
            </w:r>
          </w:p>
        </w:tc>
        <w:tc>
          <w:tcPr>
            <w:tcW w:w="1296" w:type="dxa"/>
          </w:tcPr>
          <w:p w:rsidRPr="00630EC1" w:rsidR="001676DA" w:rsidP="00FC6E7C" w:rsidRDefault="001676DA">
            <w:pPr>
              <w:spacing w:line="288" w:lineRule="auto"/>
              <w:rPr>
                <w:szCs w:val="24"/>
              </w:rPr>
            </w:pPr>
            <w:r>
              <w:rPr>
                <w:szCs w:val="24"/>
              </w:rPr>
              <w:t>6.059,70</w:t>
            </w:r>
          </w:p>
        </w:tc>
        <w:tc>
          <w:tcPr>
            <w:tcW w:w="1050" w:type="dxa"/>
          </w:tcPr>
          <w:p w:rsidRPr="00630EC1" w:rsidR="001676DA" w:rsidP="00FC6E7C" w:rsidRDefault="001676DA">
            <w:pPr>
              <w:spacing w:line="288" w:lineRule="auto"/>
              <w:rPr>
                <w:szCs w:val="24"/>
              </w:rPr>
            </w:pPr>
            <w:r>
              <w:rPr>
                <w:szCs w:val="24"/>
              </w:rPr>
              <w:t>0,00</w:t>
            </w:r>
          </w:p>
        </w:tc>
        <w:tc>
          <w:tcPr>
            <w:tcW w:w="1279" w:type="dxa"/>
          </w:tcPr>
          <w:p w:rsidRPr="00630EC1" w:rsidR="001676DA" w:rsidP="00FC6E7C" w:rsidRDefault="001676DA">
            <w:pPr>
              <w:spacing w:line="288" w:lineRule="auto"/>
              <w:rPr>
                <w:szCs w:val="24"/>
              </w:rPr>
            </w:pPr>
          </w:p>
        </w:tc>
      </w:tr>
      <w:tr w:rsidRPr="00630EC1" w:rsidR="001676DA" w:rsidTr="001676DA">
        <w:tc>
          <w:tcPr>
            <w:tcW w:w="855" w:type="dxa"/>
          </w:tcPr>
          <w:p w:rsidRPr="00630EC1" w:rsidR="001676DA" w:rsidP="00FC6E7C" w:rsidRDefault="001676DA">
            <w:pPr>
              <w:spacing w:line="288" w:lineRule="auto"/>
              <w:rPr>
                <w:szCs w:val="24"/>
              </w:rPr>
            </w:pPr>
            <w:r>
              <w:rPr>
                <w:szCs w:val="24"/>
              </w:rPr>
              <w:t>3.</w:t>
            </w:r>
          </w:p>
        </w:tc>
        <w:tc>
          <w:tcPr>
            <w:tcW w:w="1499" w:type="dxa"/>
          </w:tcPr>
          <w:p w:rsidRPr="00630EC1" w:rsidR="001676DA" w:rsidP="00FC6E7C" w:rsidRDefault="001676DA">
            <w:pPr>
              <w:spacing w:line="288" w:lineRule="auto"/>
              <w:rPr>
                <w:szCs w:val="24"/>
              </w:rPr>
            </w:pPr>
            <w:r>
              <w:rPr>
                <w:szCs w:val="24"/>
              </w:rPr>
              <w:t>RH, Ministarstvo financija, Porezna uprava</w:t>
            </w:r>
          </w:p>
        </w:tc>
        <w:tc>
          <w:tcPr>
            <w:tcW w:w="1536" w:type="dxa"/>
          </w:tcPr>
          <w:p w:rsidRPr="00630EC1" w:rsidR="001676DA" w:rsidP="00FC6E7C" w:rsidRDefault="001676DA">
            <w:pPr>
              <w:spacing w:line="288" w:lineRule="auto"/>
              <w:rPr>
                <w:szCs w:val="24"/>
              </w:rPr>
            </w:pPr>
            <w:r>
              <w:rPr>
                <w:szCs w:val="24"/>
              </w:rPr>
              <w:t>18683136487</w:t>
            </w:r>
          </w:p>
        </w:tc>
        <w:tc>
          <w:tcPr>
            <w:tcW w:w="1296" w:type="dxa"/>
          </w:tcPr>
          <w:p w:rsidRPr="00630EC1" w:rsidR="001676DA" w:rsidP="00FC6E7C" w:rsidRDefault="001676DA">
            <w:pPr>
              <w:spacing w:line="288" w:lineRule="auto"/>
              <w:rPr>
                <w:szCs w:val="24"/>
              </w:rPr>
            </w:pPr>
            <w:r>
              <w:rPr>
                <w:szCs w:val="24"/>
              </w:rPr>
              <w:t>907.147,91</w:t>
            </w:r>
          </w:p>
        </w:tc>
        <w:tc>
          <w:tcPr>
            <w:tcW w:w="1296" w:type="dxa"/>
          </w:tcPr>
          <w:p w:rsidRPr="00630EC1" w:rsidR="001676DA" w:rsidP="00FC6E7C" w:rsidRDefault="001676DA">
            <w:pPr>
              <w:spacing w:line="288" w:lineRule="auto"/>
              <w:rPr>
                <w:szCs w:val="24"/>
              </w:rPr>
            </w:pPr>
            <w:r>
              <w:rPr>
                <w:szCs w:val="24"/>
              </w:rPr>
              <w:t>907.147,91</w:t>
            </w:r>
          </w:p>
        </w:tc>
        <w:tc>
          <w:tcPr>
            <w:tcW w:w="1050" w:type="dxa"/>
          </w:tcPr>
          <w:p w:rsidRPr="00630EC1" w:rsidR="001676DA" w:rsidP="00FC6E7C" w:rsidRDefault="001676DA">
            <w:pPr>
              <w:spacing w:line="288" w:lineRule="auto"/>
              <w:rPr>
                <w:szCs w:val="24"/>
              </w:rPr>
            </w:pPr>
            <w:r>
              <w:rPr>
                <w:szCs w:val="24"/>
              </w:rPr>
              <w:t>0,00</w:t>
            </w:r>
          </w:p>
        </w:tc>
        <w:tc>
          <w:tcPr>
            <w:tcW w:w="1279" w:type="dxa"/>
          </w:tcPr>
          <w:p w:rsidRPr="00630EC1" w:rsidR="001676DA" w:rsidP="00FC6E7C" w:rsidRDefault="001676DA">
            <w:pPr>
              <w:spacing w:line="288" w:lineRule="auto"/>
              <w:rPr>
                <w:szCs w:val="24"/>
              </w:rPr>
            </w:pPr>
          </w:p>
        </w:tc>
      </w:tr>
    </w:tbl>
    <w:p w:rsidR="00D557C9" w:rsidP="00D557C9" w:rsidRDefault="00D557C9">
      <w:pPr>
        <w:ind w:firstLine="720"/>
        <w:jc w:val="both"/>
        <w:rPr>
          <w:szCs w:val="24"/>
        </w:rPr>
      </w:pPr>
    </w:p>
    <w:p w:rsidRPr="00DF0FBC" w:rsidR="00D557C9" w:rsidP="00D557C9" w:rsidRDefault="00D557C9">
      <w:pPr>
        <w:ind w:firstLine="720"/>
        <w:jc w:val="both"/>
        <w:rPr>
          <w:szCs w:val="24"/>
        </w:rPr>
      </w:pPr>
      <w:r w:rsidRPr="00DF0FBC">
        <w:rPr>
          <w:szCs w:val="24"/>
        </w:rPr>
        <w:t>Prisutni stečajni vjerovni</w:t>
      </w:r>
      <w:r w:rsidR="00217A0E">
        <w:rPr>
          <w:szCs w:val="24"/>
        </w:rPr>
        <w:t>k</w:t>
      </w:r>
      <w:r w:rsidRPr="00DF0FBC">
        <w:rPr>
          <w:szCs w:val="24"/>
        </w:rPr>
        <w:t xml:space="preserve"> izjavljuj</w:t>
      </w:r>
      <w:r w:rsidR="00217A0E">
        <w:rPr>
          <w:szCs w:val="24"/>
        </w:rPr>
        <w:t>e</w:t>
      </w:r>
      <w:r w:rsidRPr="00DF0FBC">
        <w:rPr>
          <w:szCs w:val="24"/>
        </w:rPr>
        <w:t xml:space="preserve"> da ne osporava tražbine II. višeg isplatnog reda koje su priznate na ovom ročištu.</w:t>
      </w:r>
    </w:p>
    <w:p w:rsidRPr="00DF0FBC" w:rsidR="00D557C9" w:rsidP="00D557C9" w:rsidRDefault="00D557C9">
      <w:pPr>
        <w:ind w:firstLine="720"/>
        <w:jc w:val="both"/>
        <w:rPr>
          <w:szCs w:val="24"/>
        </w:rPr>
      </w:pPr>
    </w:p>
    <w:p w:rsidRPr="00DF0FBC" w:rsidR="00D557C9" w:rsidP="00D557C9" w:rsidRDefault="00D557C9">
      <w:pPr>
        <w:ind w:firstLine="720"/>
        <w:jc w:val="both"/>
        <w:rPr>
          <w:szCs w:val="24"/>
        </w:rPr>
      </w:pPr>
      <w:r w:rsidRPr="00DF0FBC">
        <w:rPr>
          <w:szCs w:val="24"/>
        </w:rPr>
        <w:t>Stečajni sudac nakon toga objavljuje da se tražbine II. višeg isplatnog reda ispitane na ovom ispitnom ročištu smatraju utvrđenima odnosno osporenima kako je to navedeno.</w:t>
      </w:r>
    </w:p>
    <w:p w:rsidRPr="00DF0FBC" w:rsidR="00D557C9" w:rsidP="00D557C9" w:rsidRDefault="00D557C9">
      <w:pPr>
        <w:ind w:firstLine="720"/>
        <w:jc w:val="both"/>
        <w:rPr>
          <w:szCs w:val="24"/>
        </w:rPr>
      </w:pPr>
    </w:p>
    <w:p w:rsidRPr="00DF0FBC" w:rsidR="00D557C9" w:rsidP="00D557C9" w:rsidRDefault="00D557C9">
      <w:pPr>
        <w:ind w:firstLine="720"/>
        <w:jc w:val="both"/>
        <w:rPr>
          <w:szCs w:val="24"/>
        </w:rPr>
      </w:pPr>
      <w:r w:rsidRPr="00DF0FBC">
        <w:rPr>
          <w:szCs w:val="24"/>
        </w:rPr>
        <w:t>Stečajni upravitelj nakon toga dodaje da j</w:t>
      </w:r>
      <w:r w:rsidR="00EC27B5">
        <w:rPr>
          <w:szCs w:val="24"/>
        </w:rPr>
        <w:t>e zaprimio obavijest o razlučnom pravu</w:t>
      </w:r>
      <w:r w:rsidRPr="00DF0FBC">
        <w:rPr>
          <w:szCs w:val="24"/>
        </w:rPr>
        <w:t xml:space="preserve"> vjerovnika RH, Ministarstvo financija, Porezna uprava,</w:t>
      </w:r>
      <w:r w:rsidR="00EC27B5">
        <w:rPr>
          <w:szCs w:val="24"/>
        </w:rPr>
        <w:t xml:space="preserve"> Područni ured Zagreb, zastupanog</w:t>
      </w:r>
      <w:r w:rsidRPr="00DF0FBC">
        <w:rPr>
          <w:szCs w:val="24"/>
        </w:rPr>
        <w:t xml:space="preserve"> po ŽDO u Zagrebu, na imovini kako je to objavljeno na e-oglasnoj ploči sudova u tablici razlučnih prava.</w:t>
      </w:r>
    </w:p>
    <w:p w:rsidRPr="00DF0FBC" w:rsidR="00D557C9" w:rsidP="00D557C9" w:rsidRDefault="00D557C9">
      <w:pPr>
        <w:jc w:val="both"/>
        <w:rPr>
          <w:szCs w:val="24"/>
        </w:rPr>
      </w:pPr>
      <w:r w:rsidRPr="00DF0FBC">
        <w:rPr>
          <w:szCs w:val="24"/>
        </w:rPr>
        <w:tab/>
      </w:r>
      <w:r w:rsidRPr="00DF0FBC">
        <w:rPr>
          <w:szCs w:val="24"/>
        </w:rPr>
        <w:tab/>
      </w:r>
      <w:r w:rsidRPr="00DF0FBC">
        <w:rPr>
          <w:szCs w:val="24"/>
        </w:rPr>
        <w:tab/>
      </w:r>
    </w:p>
    <w:p w:rsidRPr="00DF0FBC" w:rsidR="00D557C9" w:rsidP="00D557C9" w:rsidRDefault="00D557C9">
      <w:pPr>
        <w:ind w:firstLine="720"/>
        <w:jc w:val="both"/>
        <w:rPr>
          <w:szCs w:val="24"/>
        </w:rPr>
      </w:pPr>
      <w:r w:rsidRPr="00DF0FBC">
        <w:rPr>
          <w:szCs w:val="24"/>
        </w:rPr>
        <w:t>Na temelju čl. 130. st. 4. Stečajnog zakona, spajaju se ispitno i izvještajno ročište te se prelazi na:</w:t>
      </w:r>
    </w:p>
    <w:p w:rsidRPr="00DF0FBC" w:rsidR="00D557C9" w:rsidP="00D557C9" w:rsidRDefault="00D557C9">
      <w:pPr>
        <w:jc w:val="both"/>
        <w:rPr>
          <w:szCs w:val="24"/>
        </w:rPr>
      </w:pPr>
    </w:p>
    <w:p w:rsidR="00D557C9" w:rsidP="00D557C9" w:rsidRDefault="00D557C9">
      <w:pPr>
        <w:jc w:val="center"/>
        <w:rPr>
          <w:b/>
          <w:szCs w:val="24"/>
        </w:rPr>
      </w:pPr>
    </w:p>
    <w:p w:rsidRPr="00DF0FBC" w:rsidR="00D557C9" w:rsidP="00D557C9" w:rsidRDefault="00D557C9">
      <w:pPr>
        <w:jc w:val="center"/>
        <w:rPr>
          <w:b/>
          <w:szCs w:val="24"/>
        </w:rPr>
      </w:pPr>
      <w:r w:rsidRPr="00DF0FBC">
        <w:rPr>
          <w:b/>
          <w:szCs w:val="24"/>
        </w:rPr>
        <w:t>SKUPŠTINU VJEROVNIKA S</w:t>
      </w:r>
    </w:p>
    <w:p w:rsidRPr="00DF0FBC" w:rsidR="00D557C9" w:rsidP="00D557C9" w:rsidRDefault="00D557C9">
      <w:pPr>
        <w:jc w:val="center"/>
        <w:rPr>
          <w:b/>
          <w:szCs w:val="24"/>
        </w:rPr>
      </w:pPr>
      <w:r w:rsidRPr="00DF0FBC">
        <w:rPr>
          <w:b/>
          <w:szCs w:val="24"/>
        </w:rPr>
        <w:t>IZVJEŠTAJNOG ROČIŠTA</w:t>
      </w:r>
    </w:p>
    <w:p w:rsidRPr="00DF0FBC" w:rsidR="00D557C9" w:rsidP="00D557C9" w:rsidRDefault="00D557C9">
      <w:pPr>
        <w:jc w:val="center"/>
        <w:rPr>
          <w:b/>
          <w:szCs w:val="24"/>
        </w:rPr>
      </w:pPr>
    </w:p>
    <w:p w:rsidRPr="00DF0FBC" w:rsidR="00D557C9" w:rsidP="00D557C9" w:rsidRDefault="00D557C9">
      <w:pPr>
        <w:ind w:firstLine="720"/>
        <w:jc w:val="both"/>
        <w:rPr>
          <w:szCs w:val="24"/>
        </w:rPr>
      </w:pPr>
      <w:r w:rsidRPr="00DF0FBC">
        <w:rPr>
          <w:szCs w:val="24"/>
        </w:rPr>
        <w:t xml:space="preserve">Utvrđuje se da su na izvještajnom ročištu nazočni vjerovnici koji su bili nazočni i na ispitnom ročištu, i to REPUBLIKA HRVATSKA, Porezna uprava, utvrđene tražbine u iznosu od </w:t>
      </w:r>
      <w:r w:rsidRPr="00EC27B5" w:rsidR="00EC27B5">
        <w:rPr>
          <w:szCs w:val="24"/>
        </w:rPr>
        <w:t>907.147,91</w:t>
      </w:r>
      <w:r w:rsidR="00EC27B5">
        <w:rPr>
          <w:szCs w:val="24"/>
        </w:rPr>
        <w:t xml:space="preserve"> </w:t>
      </w:r>
      <w:r w:rsidR="00B130A3">
        <w:rPr>
          <w:szCs w:val="24"/>
        </w:rPr>
        <w:t>kn.</w:t>
      </w:r>
      <w:r w:rsidRPr="00DF0FBC">
        <w:rPr>
          <w:szCs w:val="24"/>
        </w:rPr>
        <w:t xml:space="preserve"> </w:t>
      </w:r>
    </w:p>
    <w:p w:rsidRPr="00DF0FBC" w:rsidR="00D557C9" w:rsidP="00D557C9" w:rsidRDefault="00D557C9">
      <w:pPr>
        <w:jc w:val="both"/>
        <w:rPr>
          <w:szCs w:val="24"/>
        </w:rPr>
      </w:pPr>
    </w:p>
    <w:p w:rsidRPr="00DF0FBC" w:rsidR="00D557C9" w:rsidP="00D557C9" w:rsidRDefault="00D557C9">
      <w:pPr>
        <w:ind w:firstLine="720"/>
        <w:jc w:val="both"/>
        <w:rPr>
          <w:szCs w:val="24"/>
        </w:rPr>
      </w:pPr>
      <w:r w:rsidRPr="00DF0FBC">
        <w:rPr>
          <w:szCs w:val="24"/>
        </w:rPr>
        <w:t>Sudac otvara raspravu i objavljuje da je dnevni red današnjeg izvještajnog ročišta:</w:t>
      </w:r>
    </w:p>
    <w:p w:rsidRPr="00DF0FBC" w:rsidR="00D557C9" w:rsidP="00D557C9" w:rsidRDefault="00D557C9">
      <w:pPr>
        <w:ind w:firstLine="720"/>
        <w:jc w:val="both"/>
        <w:rPr>
          <w:szCs w:val="24"/>
        </w:rPr>
      </w:pPr>
    </w:p>
    <w:p w:rsidRPr="00DF0FBC" w:rsidR="00D557C9" w:rsidP="00D557C9" w:rsidRDefault="00D557C9">
      <w:pPr>
        <w:ind w:firstLine="720"/>
        <w:jc w:val="both"/>
        <w:rPr>
          <w:szCs w:val="24"/>
        </w:rPr>
      </w:pPr>
      <w:r w:rsidRPr="00DF0FBC">
        <w:rPr>
          <w:szCs w:val="24"/>
        </w:rPr>
        <w:t>Izvješće stečajnog upravitelja o gospodarskom položaju stečajnog dužnika i njegovim uzrocima, u kojemu stečajni upravitelj predlaže da skupština vjerovnika donese sljedeće odluke:</w:t>
      </w:r>
    </w:p>
    <w:p w:rsidRPr="00DF0FBC" w:rsidR="00D557C9" w:rsidP="00D557C9" w:rsidRDefault="0078100F">
      <w:pPr>
        <w:ind w:firstLine="720"/>
        <w:jc w:val="both"/>
        <w:rPr>
          <w:szCs w:val="24"/>
        </w:rPr>
      </w:pPr>
      <w:r>
        <w:rPr>
          <w:szCs w:val="24"/>
        </w:rPr>
        <w:t xml:space="preserve">1. </w:t>
      </w:r>
      <w:r w:rsidRPr="00DF0FBC" w:rsidR="00D557C9">
        <w:rPr>
          <w:szCs w:val="24"/>
        </w:rPr>
        <w:t>Prihvaća se izvješće stečajnog upravitelja o gospodarskom položaju stečajnog dužnika i njegovim uzrocima.</w:t>
      </w:r>
    </w:p>
    <w:p w:rsidRPr="00DF0FBC" w:rsidR="00D557C9" w:rsidP="00D557C9" w:rsidRDefault="00D557C9">
      <w:pPr>
        <w:ind w:firstLine="720"/>
        <w:jc w:val="both"/>
        <w:rPr>
          <w:szCs w:val="24"/>
        </w:rPr>
      </w:pPr>
      <w:r w:rsidRPr="00DF0FBC">
        <w:rPr>
          <w:szCs w:val="24"/>
        </w:rPr>
        <w:t>2. Poslovanje ste</w:t>
      </w:r>
      <w:r w:rsidR="00B25F8C">
        <w:rPr>
          <w:szCs w:val="24"/>
        </w:rPr>
        <w:t>čajnog dužnika se obustavlja</w:t>
      </w:r>
      <w:r w:rsidRPr="00DF0FBC">
        <w:rPr>
          <w:szCs w:val="24"/>
        </w:rPr>
        <w:t>.</w:t>
      </w:r>
    </w:p>
    <w:p w:rsidRPr="00DF0FBC" w:rsidR="00D557C9" w:rsidP="00D557C9" w:rsidRDefault="00D557C9">
      <w:pPr>
        <w:ind w:firstLine="720"/>
        <w:jc w:val="both"/>
        <w:rPr>
          <w:szCs w:val="24"/>
        </w:rPr>
      </w:pPr>
    </w:p>
    <w:p w:rsidR="00D557C9" w:rsidP="00D557C9" w:rsidRDefault="00D557C9">
      <w:pPr>
        <w:ind w:firstLine="720"/>
        <w:jc w:val="both"/>
        <w:rPr>
          <w:szCs w:val="24"/>
        </w:rPr>
      </w:pPr>
      <w:r w:rsidRPr="00DF0FBC">
        <w:rPr>
          <w:szCs w:val="24"/>
        </w:rPr>
        <w:t xml:space="preserve">Stečajni upravitelj usmeno izlaže kao u svom pisanom izvješću, koje je sastavni dio ovog stečajnog spisa. </w:t>
      </w:r>
    </w:p>
    <w:p w:rsidR="00734FCF" w:rsidP="00D557C9" w:rsidRDefault="00734FCF">
      <w:pPr>
        <w:ind w:firstLine="720"/>
        <w:jc w:val="both"/>
        <w:rPr>
          <w:szCs w:val="24"/>
        </w:rPr>
      </w:pPr>
    </w:p>
    <w:p w:rsidR="00734FCF" w:rsidP="00D557C9" w:rsidRDefault="00734FCF">
      <w:pPr>
        <w:ind w:firstLine="720"/>
        <w:jc w:val="both"/>
        <w:rPr>
          <w:szCs w:val="24"/>
        </w:rPr>
      </w:pPr>
      <w:r>
        <w:rPr>
          <w:szCs w:val="24"/>
        </w:rPr>
        <w:t xml:space="preserve">Stečajni vjerovnik predlaže da se raspiše potraga za spornim vozilom i zasad se protivi prijedlogu za obustavom i zaključenjem stečajnog postupka. </w:t>
      </w:r>
    </w:p>
    <w:p w:rsidR="00734FCF" w:rsidP="00D557C9" w:rsidRDefault="00734FCF">
      <w:pPr>
        <w:ind w:firstLine="720"/>
        <w:jc w:val="both"/>
        <w:rPr>
          <w:szCs w:val="24"/>
        </w:rPr>
      </w:pPr>
    </w:p>
    <w:p w:rsidRPr="00DF0FBC" w:rsidR="00D557C9" w:rsidP="00D557C9" w:rsidRDefault="00D557C9">
      <w:pPr>
        <w:ind w:firstLine="720"/>
        <w:jc w:val="both"/>
        <w:rPr>
          <w:szCs w:val="24"/>
        </w:rPr>
      </w:pPr>
      <w:r w:rsidRPr="00DF0FBC">
        <w:rPr>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DF0FBC" w:rsidR="00D557C9" w:rsidP="00D557C9" w:rsidRDefault="00D557C9">
      <w:pPr>
        <w:ind w:firstLine="720"/>
        <w:jc w:val="both"/>
        <w:rPr>
          <w:szCs w:val="24"/>
        </w:rPr>
      </w:pPr>
    </w:p>
    <w:p w:rsidRPr="00DF0FBC" w:rsidR="00D557C9" w:rsidP="00D557C9" w:rsidRDefault="00D557C9">
      <w:pPr>
        <w:ind w:firstLine="720"/>
        <w:jc w:val="both"/>
        <w:rPr>
          <w:szCs w:val="24"/>
        </w:rPr>
      </w:pPr>
      <w:r w:rsidRPr="00DF0FBC">
        <w:rPr>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DF0FBC" w:rsidR="00D557C9" w:rsidP="00D557C9" w:rsidRDefault="00D557C9">
      <w:pPr>
        <w:ind w:firstLine="720"/>
        <w:jc w:val="both"/>
        <w:rPr>
          <w:szCs w:val="24"/>
        </w:rPr>
      </w:pPr>
    </w:p>
    <w:p w:rsidRPr="00DF0FBC" w:rsidR="00D557C9" w:rsidP="00D557C9" w:rsidRDefault="00D557C9">
      <w:pPr>
        <w:ind w:firstLine="720"/>
        <w:jc w:val="both"/>
        <w:rPr>
          <w:szCs w:val="24"/>
        </w:rPr>
      </w:pPr>
      <w:r w:rsidRPr="00DF0FBC">
        <w:rPr>
          <w:szCs w:val="24"/>
        </w:rPr>
        <w:t>Sudac obavještava vjerovnike kako će se glasovati dizanjem ruke. Nakon glasovanja  sudac će objaviti rezultate glasovanja.</w:t>
      </w:r>
    </w:p>
    <w:p w:rsidRPr="00DF0FBC" w:rsidR="00D557C9" w:rsidP="00D557C9" w:rsidRDefault="00D557C9">
      <w:pPr>
        <w:jc w:val="both"/>
        <w:rPr>
          <w:szCs w:val="24"/>
        </w:rPr>
      </w:pPr>
    </w:p>
    <w:p w:rsidRPr="00DF0FBC" w:rsidR="00D557C9" w:rsidP="00D557C9" w:rsidRDefault="00D557C9">
      <w:pPr>
        <w:ind w:firstLine="720"/>
        <w:jc w:val="both"/>
        <w:rPr>
          <w:i/>
          <w:szCs w:val="24"/>
        </w:rPr>
      </w:pPr>
      <w:r w:rsidRPr="00DF0FBC">
        <w:rPr>
          <w:szCs w:val="24"/>
        </w:rPr>
        <w:t>Prelazi se na glasovanje po prijedlogu stečajnog upravitelja.</w:t>
      </w:r>
      <w:r w:rsidRPr="00DF0FBC">
        <w:rPr>
          <w:i/>
          <w:szCs w:val="24"/>
        </w:rPr>
        <w:t xml:space="preserve"> </w:t>
      </w:r>
    </w:p>
    <w:p w:rsidRPr="00DF0FBC" w:rsidR="00D557C9" w:rsidP="00D557C9" w:rsidRDefault="00D557C9">
      <w:pPr>
        <w:jc w:val="both"/>
        <w:rPr>
          <w:szCs w:val="24"/>
        </w:rPr>
      </w:pPr>
    </w:p>
    <w:p w:rsidRPr="00DF0FBC" w:rsidR="00D557C9" w:rsidP="00D557C9" w:rsidRDefault="00D557C9">
      <w:pPr>
        <w:ind w:firstLine="720"/>
        <w:jc w:val="both"/>
        <w:rPr>
          <w:szCs w:val="24"/>
        </w:rPr>
      </w:pPr>
      <w:r w:rsidRPr="00DF0FBC">
        <w:rPr>
          <w:szCs w:val="24"/>
        </w:rPr>
        <w:t xml:space="preserve">Stečajni vjerovnici donose sljedeće </w:t>
      </w:r>
    </w:p>
    <w:p w:rsidR="00D557C9" w:rsidP="00D557C9" w:rsidRDefault="00D557C9">
      <w:pPr>
        <w:ind w:firstLine="720"/>
        <w:jc w:val="both"/>
        <w:rPr>
          <w:szCs w:val="24"/>
        </w:rPr>
      </w:pPr>
    </w:p>
    <w:p w:rsidRPr="00DF0FBC" w:rsidR="00C31205" w:rsidP="00D557C9" w:rsidRDefault="00C31205">
      <w:pPr>
        <w:ind w:firstLine="720"/>
        <w:jc w:val="both"/>
        <w:rPr>
          <w:szCs w:val="24"/>
        </w:rPr>
      </w:pPr>
    </w:p>
    <w:p w:rsidRPr="00DF0FBC" w:rsidR="00D557C9" w:rsidP="00D557C9" w:rsidRDefault="00D557C9">
      <w:pPr>
        <w:ind w:firstLine="720"/>
        <w:jc w:val="center"/>
        <w:rPr>
          <w:szCs w:val="24"/>
        </w:rPr>
      </w:pPr>
      <w:r w:rsidRPr="00DF0FBC">
        <w:rPr>
          <w:b/>
          <w:szCs w:val="24"/>
        </w:rPr>
        <w:t>ODLUKE</w:t>
      </w:r>
    </w:p>
    <w:p w:rsidRPr="00DF0FBC" w:rsidR="00D557C9" w:rsidP="00D557C9" w:rsidRDefault="00D557C9">
      <w:pPr>
        <w:ind w:firstLine="720"/>
        <w:rPr>
          <w:szCs w:val="24"/>
        </w:rPr>
      </w:pPr>
    </w:p>
    <w:p w:rsidR="000560FB" w:rsidP="000560FB" w:rsidRDefault="008D3318">
      <w:pPr>
        <w:ind w:firstLine="720"/>
        <w:jc w:val="both"/>
        <w:rPr>
          <w:szCs w:val="24"/>
        </w:rPr>
      </w:pPr>
      <w:r>
        <w:rPr>
          <w:szCs w:val="24"/>
        </w:rPr>
        <w:t>1</w:t>
      </w:r>
      <w:r w:rsidRPr="000560FB" w:rsidR="000560FB">
        <w:rPr>
          <w:szCs w:val="24"/>
        </w:rPr>
        <w:t>. Poslovanje stečajnog dužnika se obustavlja.</w:t>
      </w:r>
    </w:p>
    <w:p w:rsidR="00D557C9" w:rsidP="00D557C9" w:rsidRDefault="00D557C9">
      <w:pPr>
        <w:ind w:firstLine="720"/>
        <w:jc w:val="both"/>
        <w:rPr>
          <w:szCs w:val="24"/>
        </w:rPr>
      </w:pPr>
    </w:p>
    <w:p w:rsidRPr="00DF0FBC" w:rsidR="000560FB" w:rsidP="00D557C9" w:rsidRDefault="000560FB">
      <w:pPr>
        <w:ind w:firstLine="720"/>
        <w:jc w:val="both"/>
        <w:rPr>
          <w:szCs w:val="24"/>
        </w:rPr>
      </w:pPr>
    </w:p>
    <w:p w:rsidRPr="00A12183" w:rsidR="00D557C9" w:rsidP="00D557C9" w:rsidRDefault="00D557C9">
      <w:pPr>
        <w:jc w:val="both"/>
        <w:rPr>
          <w:rFonts w:cs="Times New Roman"/>
          <w:b/>
        </w:rPr>
      </w:pPr>
      <w:r w:rsidRPr="00A12183">
        <w:rPr>
          <w:rFonts w:cs="Times New Roman"/>
        </w:rPr>
        <w:t>Ročište dovršeno u</w:t>
      </w:r>
      <w:r w:rsidR="008D3318">
        <w:rPr>
          <w:rFonts w:cs="Times New Roman"/>
        </w:rPr>
        <w:t xml:space="preserve"> 09,39 </w:t>
      </w:r>
      <w:r w:rsidRPr="00A12183">
        <w:rPr>
          <w:rFonts w:cs="Times New Roman"/>
        </w:rPr>
        <w:t>sati.</w:t>
      </w:r>
      <w:r w:rsidRPr="00A12183">
        <w:rPr>
          <w:rFonts w:cs="Times New Roman"/>
          <w:b/>
        </w:rPr>
        <w:t xml:space="preserve"> </w:t>
      </w:r>
      <w:r w:rsidRPr="00A12183">
        <w:rPr>
          <w:rFonts w:cs="Times New Roman"/>
          <w:b/>
        </w:rPr>
        <w:tab/>
        <w:t xml:space="preserve"> </w:t>
      </w:r>
    </w:p>
    <w:p w:rsidRPr="00A12183" w:rsidR="00D557C9" w:rsidP="00D557C9" w:rsidRDefault="00D557C9">
      <w:pPr>
        <w:jc w:val="both"/>
        <w:rPr>
          <w:rFonts w:cs="Times New Roman"/>
          <w:color w:val="FF0000"/>
        </w:rPr>
      </w:pPr>
    </w:p>
    <w:p w:rsidRPr="00A12183" w:rsidR="00D557C9" w:rsidP="00D557C9" w:rsidRDefault="00D557C9">
      <w:pPr>
        <w:jc w:val="both"/>
        <w:rPr>
          <w:rFonts w:cs="Times New Roman"/>
        </w:rPr>
      </w:pPr>
      <w:r w:rsidRPr="00A12183">
        <w:rPr>
          <w:rFonts w:cs="Times New Roman"/>
        </w:rPr>
        <w:tab/>
      </w:r>
      <w:r w:rsidRPr="00A12183">
        <w:rPr>
          <w:rFonts w:cs="Times New Roman"/>
        </w:rPr>
        <w:tab/>
      </w:r>
    </w:p>
    <w:p w:rsidRPr="00A12183" w:rsidR="00D557C9" w:rsidP="00D557C9" w:rsidRDefault="00D557C9">
      <w:pPr>
        <w:jc w:val="both"/>
        <w:rPr>
          <w:rFonts w:cs="Times New Roman"/>
        </w:rPr>
      </w:pPr>
      <w:r w:rsidRPr="00A12183">
        <w:rPr>
          <w:rFonts w:cs="Times New Roman"/>
        </w:rPr>
        <w:t>Zapisničar:</w:t>
      </w:r>
      <w:r w:rsidRPr="00A12183">
        <w:rPr>
          <w:rFonts w:cs="Times New Roman"/>
        </w:rPr>
        <w:tab/>
      </w:r>
      <w:r w:rsidRPr="00A12183">
        <w:rPr>
          <w:rFonts w:cs="Times New Roman"/>
        </w:rPr>
        <w:tab/>
      </w:r>
      <w:r w:rsidRPr="00A12183">
        <w:rPr>
          <w:rFonts w:cs="Times New Roman"/>
        </w:rPr>
        <w:tab/>
        <w:t xml:space="preserve">            Stečajni sudac:</w:t>
      </w:r>
      <w:r w:rsidRPr="00A12183">
        <w:rPr>
          <w:rFonts w:cs="Times New Roman"/>
        </w:rPr>
        <w:tab/>
      </w:r>
      <w:r w:rsidRPr="00A12183">
        <w:rPr>
          <w:rFonts w:cs="Times New Roman"/>
        </w:rPr>
        <w:tab/>
      </w:r>
      <w:r w:rsidRPr="00A12183">
        <w:rPr>
          <w:rFonts w:cs="Times New Roman"/>
        </w:rPr>
        <w:tab/>
      </w:r>
    </w:p>
    <w:p w:rsidRPr="00A12183" w:rsidR="00D557C9" w:rsidP="00D557C9" w:rsidRDefault="00D557C9">
      <w:pPr>
        <w:jc w:val="both"/>
        <w:rPr>
          <w:rFonts w:cs="Times New Roman"/>
        </w:rPr>
      </w:pPr>
      <w:r w:rsidRPr="00A12183">
        <w:rPr>
          <w:rFonts w:cs="Times New Roman"/>
        </w:rPr>
        <w:t xml:space="preserve">Monika Fuček </w:t>
      </w:r>
      <w:r w:rsidRPr="00A12183">
        <w:rPr>
          <w:rFonts w:cs="Times New Roman"/>
        </w:rPr>
        <w:tab/>
      </w:r>
      <w:r w:rsidRPr="00A12183">
        <w:rPr>
          <w:rFonts w:cs="Times New Roman"/>
        </w:rPr>
        <w:tab/>
        <w:t xml:space="preserve">          Radovan Raduka</w:t>
      </w:r>
      <w:r w:rsidRPr="00A12183">
        <w:rPr>
          <w:rFonts w:cs="Times New Roman"/>
        </w:rPr>
        <w:tab/>
      </w:r>
      <w:r w:rsidRPr="00A12183">
        <w:rPr>
          <w:rFonts w:cs="Times New Roman"/>
        </w:rPr>
        <w:tab/>
      </w:r>
      <w:r w:rsidRPr="00A12183">
        <w:rPr>
          <w:rFonts w:cs="Times New Roman"/>
        </w:rPr>
        <w:tab/>
        <w:t xml:space="preserve">  </w:t>
      </w:r>
    </w:p>
    <w:p w:rsidRPr="00A12183" w:rsidR="00D557C9" w:rsidP="00D557C9" w:rsidRDefault="00D557C9">
      <w:pPr>
        <w:jc w:val="both"/>
        <w:rPr>
          <w:rFonts w:cs="Times New Roman"/>
        </w:rPr>
      </w:pPr>
    </w:p>
    <w:p w:rsidRPr="00A12183" w:rsidR="00D557C9" w:rsidP="00D557C9" w:rsidRDefault="00D557C9">
      <w:pPr>
        <w:jc w:val="both"/>
        <w:rPr>
          <w:rFonts w:cs="Times New Roman"/>
        </w:rPr>
      </w:pPr>
    </w:p>
    <w:p w:rsidRPr="00A12183" w:rsidR="00D557C9" w:rsidP="00D557C9" w:rsidRDefault="00D557C9">
      <w:pPr>
        <w:ind w:left="2832" w:firstLine="708"/>
        <w:jc w:val="both"/>
        <w:rPr>
          <w:rFonts w:cs="Times New Roman"/>
        </w:rPr>
      </w:pPr>
    </w:p>
    <w:p w:rsidR="00A2124E" w:rsidP="00D557C9" w:rsidRDefault="00A2124E">
      <w:pPr>
        <w:ind w:left="2832" w:firstLine="708"/>
        <w:jc w:val="both"/>
        <w:rPr>
          <w:rFonts w:cs="Times New Roman"/>
        </w:rPr>
      </w:pPr>
    </w:p>
    <w:p w:rsidR="00D557C9" w:rsidP="00D557C9" w:rsidRDefault="008D3318">
      <w:pPr>
        <w:ind w:left="2832" w:firstLine="708"/>
        <w:jc w:val="both"/>
      </w:pPr>
      <w:r>
        <w:rPr>
          <w:rFonts w:cs="Times New Roman"/>
        </w:rPr>
        <w:t>Stečajni upravitelj</w:t>
      </w:r>
      <w:r w:rsidR="00D557C9">
        <w:t>:</w:t>
      </w:r>
      <w:r>
        <w:tab/>
      </w:r>
      <w:r>
        <w:tab/>
      </w:r>
      <w:r>
        <w:tab/>
      </w:r>
      <w:r>
        <w:tab/>
        <w:t>Vjerovnik:</w:t>
      </w:r>
    </w:p>
    <w:p w:rsidR="00D557C9" w:rsidP="00D557C9" w:rsidRDefault="00D557C9">
      <w:pPr>
        <w:jc w:val="both"/>
      </w:pPr>
    </w:p>
    <w:p w:rsidRPr="00DF0FBC" w:rsidR="00D557C9" w:rsidP="00D557C9" w:rsidRDefault="00D557C9">
      <w:pPr>
        <w:ind w:firstLine="720"/>
        <w:jc w:val="both"/>
        <w:rPr>
          <w:rFonts w:ascii="Arial" w:hAnsi="Arial" w:cs="Arial"/>
          <w:sz w:val="22"/>
        </w:rPr>
      </w:pPr>
    </w:p>
    <w:p w:rsidRPr="00DF0FBC" w:rsidR="00D557C9" w:rsidP="00D557C9" w:rsidRDefault="00D557C9">
      <w:pPr>
        <w:ind w:firstLine="720"/>
        <w:jc w:val="both"/>
        <w:rPr>
          <w:rFonts w:ascii="Arial" w:hAnsi="Arial" w:cs="Arial"/>
          <w:sz w:val="22"/>
        </w:rPr>
      </w:pPr>
    </w:p>
    <w:p w:rsidRPr="00DF0FBC" w:rsidR="00D557C9" w:rsidP="00D557C9" w:rsidRDefault="00D557C9">
      <w:pPr>
        <w:ind w:firstLine="720"/>
        <w:jc w:val="both"/>
        <w:rPr>
          <w:rFonts w:ascii="Arial" w:hAnsi="Arial" w:cs="Arial"/>
          <w:sz w:val="22"/>
        </w:rPr>
      </w:pPr>
    </w:p>
    <w:p w:rsidR="000F058B" w:rsidP="006412DD" w:rsidRDefault="000F058B">
      <w:pPr>
        <w:tabs>
          <w:tab w:val="left" w:pos="7088"/>
        </w:tabs>
        <w:jc w:val="both"/>
      </w:pPr>
    </w:p>
    <w:p w:rsidR="000F058B" w:rsidP="006412DD" w:rsidRDefault="000F058B">
      <w:pPr>
        <w:tabs>
          <w:tab w:val="left" w:pos="7088"/>
        </w:tabs>
        <w:jc w:val="both"/>
      </w:pPr>
    </w:p>
    <w:sectPr w:rsidR="000F058B" w:rsidSect="00461FBF">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543B8" w:rsidP="00461FBF" w:rsidRDefault="009543B8">
      <w:r>
        <w:separator/>
      </w:r>
    </w:p>
  </w:endnote>
  <w:endnote w:type="continuationSeparator" w:id="0">
    <w:p w:rsidR="009543B8" w:rsidP="00461FBF" w:rsidRDefault="009543B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543B8" w:rsidP="00461FBF" w:rsidRDefault="009543B8">
      <w:r>
        <w:separator/>
      </w:r>
    </w:p>
  </w:footnote>
  <w:footnote w:type="continuationSeparator" w:id="0">
    <w:p w:rsidR="009543B8" w:rsidP="00461FBF" w:rsidRDefault="009543B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557C9" w:rsidR="00E945F7" w:rsidP="00E945F7" w:rsidRDefault="00E945F7">
    <w:pPr>
      <w:tabs>
        <w:tab w:val="left" w:pos="4536"/>
      </w:tabs>
      <w:jc w:val="right"/>
      <w:rPr>
        <w:color w:val="FF0000"/>
      </w:rPr>
    </w:pPr>
    <w:r>
      <w:t xml:space="preserve">                          </w:t>
    </w:r>
    <w:sdt>
      <w:sdtPr>
        <w:id w:val="-1387101034"/>
        <w:docPartObj>
          <w:docPartGallery w:val="Page Numbers (Top of Page)"/>
          <w:docPartUnique/>
        </w:docPartObj>
      </w:sdtPr>
      <w:sdtEndPr/>
      <w:sdtContent>
        <w:r w:rsidR="00461FBF">
          <w:fldChar w:fldCharType="begin"/>
        </w:r>
        <w:r w:rsidR="00461FBF">
          <w:instrText>PAGE   \* MERGEFORMAT</w:instrText>
        </w:r>
        <w:r w:rsidR="00461FBF">
          <w:fldChar w:fldCharType="separate"/>
        </w:r>
        <w:r w:rsidR="00A65EA7">
          <w:rPr>
            <w:noProof/>
          </w:rPr>
          <w:t>3</w:t>
        </w:r>
        <w:r w:rsidR="00461FBF">
          <w:fldChar w:fldCharType="end"/>
        </w:r>
        <w:r w:rsidR="00461FBF">
          <w:t xml:space="preserve">  </w:t>
        </w:r>
        <w:r>
          <w:t xml:space="preserve">                                    </w:t>
        </w:r>
      </w:sdtContent>
    </w:sdt>
    <w:r w:rsidRPr="00213DFD" w:rsidR="00461FBF">
      <w:tab/>
    </w:r>
    <w:r w:rsidRPr="00213DFD">
      <w:t>31. St-2774/2018</w:t>
    </w:r>
  </w:p>
  <w:p w:rsidR="00461FBF" w:rsidP="00461FBF" w:rsidRDefault="00461FBF">
    <w:pPr>
      <w:pStyle w:val="Zaglavlje"/>
    </w:pPr>
  </w:p>
  <w:p w:rsidR="00461FBF" w:rsidP="00461FBF" w:rsidRDefault="00461FBF">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AF3D17"/>
    <w:multiLevelType w:val="hybridMultilevel"/>
    <w:tmpl w:val="9FF044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12B52E5"/>
    <w:multiLevelType w:val="hybridMultilevel"/>
    <w:tmpl w:val="094CE8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9720258"/>
    <w:multiLevelType w:val="hybridMultilevel"/>
    <w:tmpl w:val="BD9203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30F4B18"/>
    <w:multiLevelType w:val="hybridMultilevel"/>
    <w:tmpl w:val="F7DC46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63A69CA"/>
    <w:multiLevelType w:val="hybridMultilevel"/>
    <w:tmpl w:val="804A0D26"/>
    <w:lvl w:ilvl="0" w:tplc="E3DE47B0">
      <w:start w:val="14"/>
      <w:numFmt w:val="bullet"/>
      <w:lvlText w:val="-"/>
      <w:lvlJc w:val="left"/>
      <w:pPr>
        <w:ind w:left="1320" w:hanging="360"/>
      </w:pPr>
      <w:rPr>
        <w:rFonts w:hint="default" w:ascii="Times New Roman" w:hAnsi="Times New Roman" w:eastAsia="Times New Roman" w:cs="Times New Roman"/>
      </w:rPr>
    </w:lvl>
    <w:lvl w:ilvl="1" w:tplc="041A0003">
      <w:start w:val="1"/>
      <w:numFmt w:val="bullet"/>
      <w:lvlText w:val="o"/>
      <w:lvlJc w:val="left"/>
      <w:pPr>
        <w:ind w:left="2040" w:hanging="360"/>
      </w:pPr>
      <w:rPr>
        <w:rFonts w:hint="default" w:ascii="Courier New" w:hAnsi="Courier New" w:cs="Courier New"/>
      </w:rPr>
    </w:lvl>
    <w:lvl w:ilvl="2" w:tplc="041A0005">
      <w:start w:val="1"/>
      <w:numFmt w:val="bullet"/>
      <w:lvlText w:val=""/>
      <w:lvlJc w:val="left"/>
      <w:pPr>
        <w:ind w:left="2760" w:hanging="360"/>
      </w:pPr>
      <w:rPr>
        <w:rFonts w:hint="default" w:ascii="Wingdings" w:hAnsi="Wingdings"/>
      </w:rPr>
    </w:lvl>
    <w:lvl w:ilvl="3" w:tplc="041A0001">
      <w:start w:val="1"/>
      <w:numFmt w:val="bullet"/>
      <w:lvlText w:val=""/>
      <w:lvlJc w:val="left"/>
      <w:pPr>
        <w:ind w:left="3480" w:hanging="360"/>
      </w:pPr>
      <w:rPr>
        <w:rFonts w:hint="default" w:ascii="Symbol" w:hAnsi="Symbol"/>
      </w:rPr>
    </w:lvl>
    <w:lvl w:ilvl="4" w:tplc="041A0003">
      <w:start w:val="1"/>
      <w:numFmt w:val="bullet"/>
      <w:lvlText w:val="o"/>
      <w:lvlJc w:val="left"/>
      <w:pPr>
        <w:ind w:left="4200" w:hanging="360"/>
      </w:pPr>
      <w:rPr>
        <w:rFonts w:hint="default" w:ascii="Courier New" w:hAnsi="Courier New" w:cs="Courier New"/>
      </w:rPr>
    </w:lvl>
    <w:lvl w:ilvl="5" w:tplc="041A0005">
      <w:start w:val="1"/>
      <w:numFmt w:val="bullet"/>
      <w:lvlText w:val=""/>
      <w:lvlJc w:val="left"/>
      <w:pPr>
        <w:ind w:left="4920" w:hanging="360"/>
      </w:pPr>
      <w:rPr>
        <w:rFonts w:hint="default" w:ascii="Wingdings" w:hAnsi="Wingdings"/>
      </w:rPr>
    </w:lvl>
    <w:lvl w:ilvl="6" w:tplc="041A0001">
      <w:start w:val="1"/>
      <w:numFmt w:val="bullet"/>
      <w:lvlText w:val=""/>
      <w:lvlJc w:val="left"/>
      <w:pPr>
        <w:ind w:left="5640" w:hanging="360"/>
      </w:pPr>
      <w:rPr>
        <w:rFonts w:hint="default" w:ascii="Symbol" w:hAnsi="Symbol"/>
      </w:rPr>
    </w:lvl>
    <w:lvl w:ilvl="7" w:tplc="041A0003">
      <w:start w:val="1"/>
      <w:numFmt w:val="bullet"/>
      <w:lvlText w:val="o"/>
      <w:lvlJc w:val="left"/>
      <w:pPr>
        <w:ind w:left="6360" w:hanging="360"/>
      </w:pPr>
      <w:rPr>
        <w:rFonts w:hint="default" w:ascii="Courier New" w:hAnsi="Courier New" w:cs="Courier New"/>
      </w:rPr>
    </w:lvl>
    <w:lvl w:ilvl="8" w:tplc="041A0005">
      <w:start w:val="1"/>
      <w:numFmt w:val="bullet"/>
      <w:lvlText w:val=""/>
      <w:lvlJc w:val="left"/>
      <w:pPr>
        <w:ind w:left="7080" w:hanging="360"/>
      </w:pPr>
      <w:rPr>
        <w:rFonts w:hint="default" w:ascii="Wingdings" w:hAnsi="Wingdings"/>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D4D"/>
    <w:rsid w:val="000033D4"/>
    <w:rsid w:val="00037ACD"/>
    <w:rsid w:val="000560FB"/>
    <w:rsid w:val="00072C1E"/>
    <w:rsid w:val="000820C1"/>
    <w:rsid w:val="000A13EF"/>
    <w:rsid w:val="000C4266"/>
    <w:rsid w:val="000C780C"/>
    <w:rsid w:val="000D72A1"/>
    <w:rsid w:val="000F058B"/>
    <w:rsid w:val="00113A73"/>
    <w:rsid w:val="001211B8"/>
    <w:rsid w:val="001676DA"/>
    <w:rsid w:val="001B4F44"/>
    <w:rsid w:val="001E2DDD"/>
    <w:rsid w:val="001F11DA"/>
    <w:rsid w:val="001F40CC"/>
    <w:rsid w:val="00213DFD"/>
    <w:rsid w:val="00217A0E"/>
    <w:rsid w:val="00241C63"/>
    <w:rsid w:val="00270508"/>
    <w:rsid w:val="0028489A"/>
    <w:rsid w:val="002878D5"/>
    <w:rsid w:val="002D65E5"/>
    <w:rsid w:val="00345CF7"/>
    <w:rsid w:val="00372532"/>
    <w:rsid w:val="003F0DC0"/>
    <w:rsid w:val="0040042B"/>
    <w:rsid w:val="00404B1D"/>
    <w:rsid w:val="00404DCB"/>
    <w:rsid w:val="00453CEB"/>
    <w:rsid w:val="00461FBF"/>
    <w:rsid w:val="00465896"/>
    <w:rsid w:val="00477295"/>
    <w:rsid w:val="004926D5"/>
    <w:rsid w:val="004C018F"/>
    <w:rsid w:val="004C3FD0"/>
    <w:rsid w:val="004D2DCF"/>
    <w:rsid w:val="004D3336"/>
    <w:rsid w:val="004E79F5"/>
    <w:rsid w:val="00503161"/>
    <w:rsid w:val="0050636C"/>
    <w:rsid w:val="00536483"/>
    <w:rsid w:val="00547586"/>
    <w:rsid w:val="005666BA"/>
    <w:rsid w:val="005A37BA"/>
    <w:rsid w:val="005D4F98"/>
    <w:rsid w:val="0061594C"/>
    <w:rsid w:val="006412DD"/>
    <w:rsid w:val="00650FE8"/>
    <w:rsid w:val="00666B72"/>
    <w:rsid w:val="006761AC"/>
    <w:rsid w:val="006B0A77"/>
    <w:rsid w:val="006C61F7"/>
    <w:rsid w:val="006E2CE4"/>
    <w:rsid w:val="0070560D"/>
    <w:rsid w:val="00734FCF"/>
    <w:rsid w:val="00752731"/>
    <w:rsid w:val="007564D1"/>
    <w:rsid w:val="0078100F"/>
    <w:rsid w:val="0079241A"/>
    <w:rsid w:val="007E32AE"/>
    <w:rsid w:val="007E70F3"/>
    <w:rsid w:val="008023C1"/>
    <w:rsid w:val="00845964"/>
    <w:rsid w:val="00865557"/>
    <w:rsid w:val="0087548B"/>
    <w:rsid w:val="00890CD6"/>
    <w:rsid w:val="008B0697"/>
    <w:rsid w:val="008B3D12"/>
    <w:rsid w:val="008C2071"/>
    <w:rsid w:val="008C5425"/>
    <w:rsid w:val="008C7BBE"/>
    <w:rsid w:val="008D3318"/>
    <w:rsid w:val="008E5A1D"/>
    <w:rsid w:val="009102AE"/>
    <w:rsid w:val="0094422D"/>
    <w:rsid w:val="009543B8"/>
    <w:rsid w:val="009621D3"/>
    <w:rsid w:val="0096510C"/>
    <w:rsid w:val="009A2733"/>
    <w:rsid w:val="009E2487"/>
    <w:rsid w:val="00A0232A"/>
    <w:rsid w:val="00A059F6"/>
    <w:rsid w:val="00A119AC"/>
    <w:rsid w:val="00A14D91"/>
    <w:rsid w:val="00A15DF3"/>
    <w:rsid w:val="00A17913"/>
    <w:rsid w:val="00A2124E"/>
    <w:rsid w:val="00A608B5"/>
    <w:rsid w:val="00A65EA7"/>
    <w:rsid w:val="00A8755A"/>
    <w:rsid w:val="00A92C7C"/>
    <w:rsid w:val="00AB5BBF"/>
    <w:rsid w:val="00AE088E"/>
    <w:rsid w:val="00B130A3"/>
    <w:rsid w:val="00B25F8C"/>
    <w:rsid w:val="00B46C8D"/>
    <w:rsid w:val="00B8026D"/>
    <w:rsid w:val="00BB7EF2"/>
    <w:rsid w:val="00BC081D"/>
    <w:rsid w:val="00BD520A"/>
    <w:rsid w:val="00BE1139"/>
    <w:rsid w:val="00BE2F47"/>
    <w:rsid w:val="00BE35AF"/>
    <w:rsid w:val="00BF1137"/>
    <w:rsid w:val="00C31205"/>
    <w:rsid w:val="00C601EE"/>
    <w:rsid w:val="00CB6997"/>
    <w:rsid w:val="00CC6F22"/>
    <w:rsid w:val="00CD3D4D"/>
    <w:rsid w:val="00D425B0"/>
    <w:rsid w:val="00D53186"/>
    <w:rsid w:val="00D557C9"/>
    <w:rsid w:val="00D762FD"/>
    <w:rsid w:val="00D9405C"/>
    <w:rsid w:val="00DC03B4"/>
    <w:rsid w:val="00DC1016"/>
    <w:rsid w:val="00DF35B5"/>
    <w:rsid w:val="00DF3C3E"/>
    <w:rsid w:val="00E50E6F"/>
    <w:rsid w:val="00E60CA1"/>
    <w:rsid w:val="00E945F7"/>
    <w:rsid w:val="00EB5A30"/>
    <w:rsid w:val="00EC27B5"/>
    <w:rsid w:val="00ED01ED"/>
    <w:rsid w:val="00EF396A"/>
    <w:rsid w:val="00F06928"/>
    <w:rsid w:val="00F119D1"/>
    <w:rsid w:val="00F161DB"/>
    <w:rsid w:val="00F402B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rsid w:val="00CD3D4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CD3D4D"/>
    <w:pPr>
      <w:ind w:left="720"/>
      <w:contextualSpacing/>
    </w:pPr>
  </w:style>
  <w:style w:type="paragraph" w:styleId="Zaglavlje">
    <w:name w:val="header"/>
    <w:basedOn w:val="Normal"/>
    <w:link w:val="ZaglavljeChar"/>
    <w:uiPriority w:val="99"/>
    <w:unhideWhenUsed/>
    <w:rsid w:val="00461FBF"/>
    <w:pPr>
      <w:tabs>
        <w:tab w:val="center" w:pos="4536"/>
        <w:tab w:val="right" w:pos="9072"/>
      </w:tabs>
    </w:pPr>
  </w:style>
  <w:style w:type="character" w:styleId="ZaglavljeChar" w:customStyle="true">
    <w:name w:val="Zaglavlje Char"/>
    <w:basedOn w:val="Zadanifontodlomka"/>
    <w:link w:val="Zaglavlje"/>
    <w:uiPriority w:val="99"/>
    <w:rsid w:val="00461FBF"/>
  </w:style>
  <w:style w:type="paragraph" w:styleId="Podnoje">
    <w:name w:val="footer"/>
    <w:basedOn w:val="Normal"/>
    <w:link w:val="PodnojeChar"/>
    <w:uiPriority w:val="99"/>
    <w:unhideWhenUsed/>
    <w:rsid w:val="00461FBF"/>
    <w:pPr>
      <w:tabs>
        <w:tab w:val="center" w:pos="4536"/>
        <w:tab w:val="right" w:pos="9072"/>
      </w:tabs>
    </w:pPr>
  </w:style>
  <w:style w:type="character" w:styleId="PodnojeChar" w:customStyle="true">
    <w:name w:val="Podnožje Char"/>
    <w:basedOn w:val="Zadanifontodlomka"/>
    <w:link w:val="Podnoje"/>
    <w:uiPriority w:val="99"/>
    <w:rsid w:val="00461FBF"/>
  </w:style>
  <w:style w:type="paragraph" w:styleId="Tekstbalonia">
    <w:name w:val="Balloon Text"/>
    <w:basedOn w:val="Normal"/>
    <w:link w:val="TekstbaloniaChar"/>
    <w:uiPriority w:val="99"/>
    <w:semiHidden/>
    <w:unhideWhenUsed/>
    <w:rsid w:val="007E70F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E70F3"/>
    <w:rPr>
      <w:rFonts w:ascii="Tahoma" w:hAnsi="Tahoma" w:cs="Tahoma"/>
      <w:sz w:val="16"/>
      <w:szCs w:val="16"/>
    </w:rPr>
  </w:style>
  <w:style w:type="character" w:styleId="Tekstrezerviranogmjesta">
    <w:name w:val="Placeholder Text"/>
    <w:basedOn w:val="Zadanifontodlomka"/>
    <w:uiPriority w:val="99"/>
    <w:semiHidden/>
    <w:rsid w:val="00A65EA7"/>
    <w:rPr>
      <w:color w:val="808080"/>
      <w:bdr w:val="none" w:color="auto" w:sz="0" w:space="0"/>
      <w:shd w:val="clear" w:color="auto" w:fill="auto"/>
    </w:rPr>
  </w:style>
  <w:style w:type="character" w:styleId="eSPISCCParagraphDefaultFont" w:customStyle="true">
    <w:name w:val="eSPIS_CC_Paragraph Default Font"/>
    <w:basedOn w:val="Zadanifontodlomka"/>
    <w:rsid w:val="00A65EA7"/>
    <w:rPr>
      <w:rFonts w:ascii="Times New Roman" w:hAnsi="Times New Roman" w:cs="Times New Roman"/>
      <w:color w:val="FF0000"/>
      <w:sz w:val="24"/>
      <w:bdr w:val="none" w:color="auto" w:sz="0" w:space="0"/>
      <w:shd w:val="clear" w:color="auto" w:fill="auto"/>
      <w:lang w:val="hr-HR"/>
    </w:rPr>
  </w:style>
  <w:style w:type="character" w:styleId="PozadinaSvijetloZuta" w:customStyle="true">
    <w:name w:val="Pozadina_SvijetloZuta"/>
    <w:basedOn w:val="Zadanifontodlomka"/>
    <w:rsid w:val="00A65EA7"/>
    <w:rPr>
      <w:color w:val="FF0000"/>
      <w:bdr w:val="none" w:color="auto" w:sz="0" w:space="0"/>
      <w:shd w:val="clear" w:color="auto" w:fill="FFFFCC"/>
      <w:lang w:val="hr-HR"/>
    </w:rPr>
  </w:style>
  <w:style w:type="character" w:styleId="PozadinaSvijetloCrvena" w:customStyle="true">
    <w:name w:val="Pozadina_SvijetloCrvena"/>
    <w:basedOn w:val="eSPISCCParagraphDefaultFont"/>
    <w:rsid w:val="00A65EA7"/>
    <w:rPr>
      <w:rFonts w:ascii="Times New Roman" w:hAnsi="Times New Roman" w:cs="Times New Roman"/>
      <w:color w:val="FF0000"/>
      <w:sz w:val="24"/>
      <w:bdr w:val="none" w:color="auto" w:sz="0" w:space="0"/>
      <w:shd w:val="clear" w:color="auto" w:fill="FFCCCC"/>
      <w:lang w:val="hr-HR"/>
    </w:rPr>
  </w:style>
  <w:style w:type="character" w:styleId="PozadinaSvijetloZelena" w:customStyle="true">
    <w:name w:val="Pozadina_SvijetloZelena"/>
    <w:basedOn w:val="eSPISCCParagraphDefaultFont"/>
    <w:rsid w:val="00A65EA7"/>
    <w:rPr>
      <w:rFonts w:ascii="Times New Roman" w:hAnsi="Times New Roman" w:cs="Times New Roman"/>
      <w:color w:val="FF0000"/>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CD3D4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CD3D4D"/>
    <w:pPr>
      <w:ind w:left="720"/>
      <w:contextualSpacing/>
    </w:pPr>
  </w:style>
  <w:style w:styleId="Zaglavlje" w:type="paragraph">
    <w:name w:val="header"/>
    <w:basedOn w:val="Normal"/>
    <w:link w:val="ZaglavljeChar"/>
    <w:uiPriority w:val="99"/>
    <w:unhideWhenUsed/>
    <w:rsid w:val="00461FBF"/>
    <w:pPr>
      <w:tabs>
        <w:tab w:pos="4536" w:val="center"/>
        <w:tab w:pos="9072" w:val="right"/>
      </w:tabs>
    </w:pPr>
  </w:style>
  <w:style w:customStyle="1" w:styleId="ZaglavljeChar" w:type="character">
    <w:name w:val="Zaglavlje Char"/>
    <w:basedOn w:val="Zadanifontodlomka"/>
    <w:link w:val="Zaglavlje"/>
    <w:uiPriority w:val="99"/>
    <w:rsid w:val="00461FBF"/>
  </w:style>
  <w:style w:styleId="Podnoje" w:type="paragraph">
    <w:name w:val="footer"/>
    <w:basedOn w:val="Normal"/>
    <w:link w:val="PodnojeChar"/>
    <w:uiPriority w:val="99"/>
    <w:unhideWhenUsed/>
    <w:rsid w:val="00461FBF"/>
    <w:pPr>
      <w:tabs>
        <w:tab w:pos="4536" w:val="center"/>
        <w:tab w:pos="9072" w:val="right"/>
      </w:tabs>
    </w:pPr>
  </w:style>
  <w:style w:customStyle="1" w:styleId="PodnojeChar" w:type="character">
    <w:name w:val="Podnožje Char"/>
    <w:basedOn w:val="Zadanifontodlomka"/>
    <w:link w:val="Podnoje"/>
    <w:uiPriority w:val="99"/>
    <w:rsid w:val="00461FBF"/>
  </w:style>
  <w:style w:styleId="Tekstbalonia" w:type="paragraph">
    <w:name w:val="Balloon Text"/>
    <w:basedOn w:val="Normal"/>
    <w:link w:val="TekstbaloniaChar"/>
    <w:uiPriority w:val="99"/>
    <w:semiHidden/>
    <w:unhideWhenUsed/>
    <w:rsid w:val="007E70F3"/>
    <w:rPr>
      <w:rFonts w:ascii="Tahoma" w:cs="Tahoma" w:hAnsi="Tahoma"/>
      <w:sz w:val="16"/>
      <w:szCs w:val="16"/>
    </w:rPr>
  </w:style>
  <w:style w:customStyle="1" w:styleId="TekstbaloniaChar" w:type="character">
    <w:name w:val="Tekst balončića Char"/>
    <w:basedOn w:val="Zadanifontodlomka"/>
    <w:link w:val="Tekstbalonia"/>
    <w:uiPriority w:val="99"/>
    <w:semiHidden/>
    <w:rsid w:val="007E70F3"/>
    <w:rPr>
      <w:rFonts w:ascii="Tahoma" w:cs="Tahoma" w:hAnsi="Tahoma"/>
      <w:sz w:val="16"/>
      <w:szCs w:val="16"/>
    </w:rPr>
  </w:style>
  <w:style w:styleId="Tekstrezerviranogmjesta" w:type="character">
    <w:name w:val="Placeholder Text"/>
    <w:basedOn w:val="Zadanifontodlomka"/>
    <w:uiPriority w:val="99"/>
    <w:semiHidden/>
    <w:rsid w:val="00A65EA7"/>
    <w:rPr>
      <w:color w:val="808080"/>
      <w:bdr w:color="auto" w:space="0" w:sz="0" w:val="none"/>
      <w:shd w:color="auto" w:fill="auto" w:val="clear"/>
    </w:rPr>
  </w:style>
  <w:style w:customStyle="1" w:styleId="eSPISCCParagraphDefaultFont" w:type="character">
    <w:name w:val="eSPIS_CC_Paragraph Default Font"/>
    <w:basedOn w:val="Zadanifontodlomka"/>
    <w:rsid w:val="00A65EA7"/>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A65EA7"/>
    <w:rPr>
      <w:color w:val="FF0000"/>
      <w:bdr w:color="auto" w:space="0" w:sz="0" w:val="none"/>
      <w:shd w:color="auto" w:fill="FFFFCC" w:val="clear"/>
      <w:lang w:val="hr-HR"/>
    </w:rPr>
  </w:style>
  <w:style w:customStyle="1" w:styleId="PozadinaSvijetloCrvena" w:type="character">
    <w:name w:val="Pozadina_SvijetloCrvena"/>
    <w:basedOn w:val="eSPISCCParagraphDefaultFont"/>
    <w:rsid w:val="00A65EA7"/>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A65EA7"/>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951043">
      <w:bodyDiv w:val="true"/>
      <w:marLeft w:val="0"/>
      <w:marRight w:val="0"/>
      <w:marTop w:val="0"/>
      <w:marBottom w:val="0"/>
      <w:divBdr>
        <w:top w:val="none" w:color="auto" w:sz="0" w:space="0"/>
        <w:left w:val="none" w:color="auto" w:sz="0" w:space="0"/>
        <w:bottom w:val="none" w:color="auto" w:sz="0" w:space="0"/>
        <w:right w:val="none" w:color="auto" w:sz="0" w:space="0"/>
      </w:divBdr>
    </w:div>
    <w:div w:id="128785891">
      <w:bodyDiv w:val="true"/>
      <w:marLeft w:val="0"/>
      <w:marRight w:val="0"/>
      <w:marTop w:val="0"/>
      <w:marBottom w:val="0"/>
      <w:divBdr>
        <w:top w:val="none" w:color="auto" w:sz="0" w:space="0"/>
        <w:left w:val="none" w:color="auto" w:sz="0" w:space="0"/>
        <w:bottom w:val="none" w:color="auto" w:sz="0" w:space="0"/>
        <w:right w:val="none" w:color="auto" w:sz="0" w:space="0"/>
      </w:divBdr>
    </w:div>
    <w:div w:id="194537161">
      <w:bodyDiv w:val="true"/>
      <w:marLeft w:val="0"/>
      <w:marRight w:val="0"/>
      <w:marTop w:val="0"/>
      <w:marBottom w:val="0"/>
      <w:divBdr>
        <w:top w:val="none" w:color="auto" w:sz="0" w:space="0"/>
        <w:left w:val="none" w:color="auto" w:sz="0" w:space="0"/>
        <w:bottom w:val="none" w:color="auto" w:sz="0" w:space="0"/>
        <w:right w:val="none" w:color="auto" w:sz="0" w:space="0"/>
      </w:divBdr>
    </w:div>
    <w:div w:id="272249398">
      <w:bodyDiv w:val="true"/>
      <w:marLeft w:val="0"/>
      <w:marRight w:val="0"/>
      <w:marTop w:val="0"/>
      <w:marBottom w:val="0"/>
      <w:divBdr>
        <w:top w:val="none" w:color="auto" w:sz="0" w:space="0"/>
        <w:left w:val="none" w:color="auto" w:sz="0" w:space="0"/>
        <w:bottom w:val="none" w:color="auto" w:sz="0" w:space="0"/>
        <w:right w:val="none" w:color="auto" w:sz="0" w:space="0"/>
      </w:divBdr>
    </w:div>
    <w:div w:id="361365796">
      <w:bodyDiv w:val="true"/>
      <w:marLeft w:val="0"/>
      <w:marRight w:val="0"/>
      <w:marTop w:val="0"/>
      <w:marBottom w:val="0"/>
      <w:divBdr>
        <w:top w:val="none" w:color="auto" w:sz="0" w:space="0"/>
        <w:left w:val="none" w:color="auto" w:sz="0" w:space="0"/>
        <w:bottom w:val="none" w:color="auto" w:sz="0" w:space="0"/>
        <w:right w:val="none" w:color="auto" w:sz="0" w:space="0"/>
      </w:divBdr>
    </w:div>
    <w:div w:id="412162626">
      <w:bodyDiv w:val="true"/>
      <w:marLeft w:val="0"/>
      <w:marRight w:val="0"/>
      <w:marTop w:val="0"/>
      <w:marBottom w:val="0"/>
      <w:divBdr>
        <w:top w:val="none" w:color="auto" w:sz="0" w:space="0"/>
        <w:left w:val="none" w:color="auto" w:sz="0" w:space="0"/>
        <w:bottom w:val="none" w:color="auto" w:sz="0" w:space="0"/>
        <w:right w:val="none" w:color="auto" w:sz="0" w:space="0"/>
      </w:divBdr>
    </w:div>
    <w:div w:id="438841119">
      <w:bodyDiv w:val="true"/>
      <w:marLeft w:val="0"/>
      <w:marRight w:val="0"/>
      <w:marTop w:val="0"/>
      <w:marBottom w:val="0"/>
      <w:divBdr>
        <w:top w:val="none" w:color="auto" w:sz="0" w:space="0"/>
        <w:left w:val="none" w:color="auto" w:sz="0" w:space="0"/>
        <w:bottom w:val="none" w:color="auto" w:sz="0" w:space="0"/>
        <w:right w:val="none" w:color="auto" w:sz="0" w:space="0"/>
      </w:divBdr>
    </w:div>
    <w:div w:id="786319765">
      <w:bodyDiv w:val="true"/>
      <w:marLeft w:val="0"/>
      <w:marRight w:val="0"/>
      <w:marTop w:val="0"/>
      <w:marBottom w:val="0"/>
      <w:divBdr>
        <w:top w:val="none" w:color="auto" w:sz="0" w:space="0"/>
        <w:left w:val="none" w:color="auto" w:sz="0" w:space="0"/>
        <w:bottom w:val="none" w:color="auto" w:sz="0" w:space="0"/>
        <w:right w:val="none" w:color="auto" w:sz="0" w:space="0"/>
      </w:divBdr>
    </w:div>
    <w:div w:id="837697995">
      <w:bodyDiv w:val="true"/>
      <w:marLeft w:val="0"/>
      <w:marRight w:val="0"/>
      <w:marTop w:val="0"/>
      <w:marBottom w:val="0"/>
      <w:divBdr>
        <w:top w:val="none" w:color="auto" w:sz="0" w:space="0"/>
        <w:left w:val="none" w:color="auto" w:sz="0" w:space="0"/>
        <w:bottom w:val="none" w:color="auto" w:sz="0" w:space="0"/>
        <w:right w:val="none" w:color="auto" w:sz="0" w:space="0"/>
      </w:divBdr>
    </w:div>
    <w:div w:id="926304698">
      <w:bodyDiv w:val="true"/>
      <w:marLeft w:val="0"/>
      <w:marRight w:val="0"/>
      <w:marTop w:val="0"/>
      <w:marBottom w:val="0"/>
      <w:divBdr>
        <w:top w:val="none" w:color="auto" w:sz="0" w:space="0"/>
        <w:left w:val="none" w:color="auto" w:sz="0" w:space="0"/>
        <w:bottom w:val="none" w:color="auto" w:sz="0" w:space="0"/>
        <w:right w:val="none" w:color="auto" w:sz="0" w:space="0"/>
      </w:divBdr>
    </w:div>
    <w:div w:id="931619739">
      <w:bodyDiv w:val="true"/>
      <w:marLeft w:val="0"/>
      <w:marRight w:val="0"/>
      <w:marTop w:val="0"/>
      <w:marBottom w:val="0"/>
      <w:divBdr>
        <w:top w:val="none" w:color="auto" w:sz="0" w:space="0"/>
        <w:left w:val="none" w:color="auto" w:sz="0" w:space="0"/>
        <w:bottom w:val="none" w:color="auto" w:sz="0" w:space="0"/>
        <w:right w:val="none" w:color="auto" w:sz="0" w:space="0"/>
      </w:divBdr>
    </w:div>
    <w:div w:id="1152983879">
      <w:bodyDiv w:val="true"/>
      <w:marLeft w:val="0"/>
      <w:marRight w:val="0"/>
      <w:marTop w:val="0"/>
      <w:marBottom w:val="0"/>
      <w:divBdr>
        <w:top w:val="none" w:color="auto" w:sz="0" w:space="0"/>
        <w:left w:val="none" w:color="auto" w:sz="0" w:space="0"/>
        <w:bottom w:val="none" w:color="auto" w:sz="0" w:space="0"/>
        <w:right w:val="none" w:color="auto" w:sz="0" w:space="0"/>
      </w:divBdr>
    </w:div>
    <w:div w:id="1681616956">
      <w:bodyDiv w:val="true"/>
      <w:marLeft w:val="0"/>
      <w:marRight w:val="0"/>
      <w:marTop w:val="0"/>
      <w:marBottom w:val="0"/>
      <w:divBdr>
        <w:top w:val="none" w:color="auto" w:sz="0" w:space="0"/>
        <w:left w:val="none" w:color="auto" w:sz="0" w:space="0"/>
        <w:bottom w:val="none" w:color="auto" w:sz="0" w:space="0"/>
        <w:right w:val="none" w:color="auto" w:sz="0" w:space="0"/>
      </w:divBdr>
    </w:div>
    <w:div w:id="19068402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248, Kennedyev trg 11</izvorni_sadrzaj>
    <derivirana_varijabla naziv="DomainObject.Prostorija.Naziv_1">Soba 248, Kennedyev trg 11</derivirana_varijabla>
  </DomainObject.Prostorija.Naziv>
  <DomainObject.Prostorija.Oznaka>
    <izvorni_sadrzaj>248 Kennedyev trg 11</izvorni_sadrzaj>
    <derivirana_varijabla naziv="DomainObject.Prostorija.Oznaka_1">248 Kennedyev trg 11</derivirana_varijabla>
  </DomainObject.Prostorija.Oznaka>
  <DomainObject.Obrazlozenje>
    <izvorni_sadrzaj/>
    <derivirana_varijabla naziv="DomainObject.Obrazlozenje_1"/>
  </DomainObject.Obrazlozenje>
  <DomainObject.StvarniPocetakDatum>
    <izvorni_sadrzaj>15. rujna 2020.</izvorni_sadrzaj>
    <derivirana_varijabla naziv="DomainObject.StvarniPocetakDatum_1">15. rujna 2020.</derivirana_varijabla>
  </DomainObject.StvarniPocetakDatum>
  <DomainObject.StvarniZavrsetakDatum>
    <izvorni_sadrzaj>15. rujna 2020.</izvorni_sadrzaj>
    <derivirana_varijabla naziv="DomainObject.StvarniZavrsetakDatum_1">15. rujna 2020.</derivirana_varijabla>
  </DomainObject.StvarniZavrsetakDatum>
  <DomainObject.PlaniraniZavrsetakDatum>
    <izvorni_sadrzaj>15. rujna 2020.</izvorni_sadrzaj>
    <derivirana_varijabla naziv="DomainObject.PlaniraniZavrsetakDatum_1">15. rujna 2020.</derivirana_varijabla>
  </DomainObject.PlaniraniZavrsetakDatum>
  <DomainObject.PlaniraniPocetakDatum>
    <izvorni_sadrzaj>15. rujna 2020.</izvorni_sadrzaj>
    <derivirana_varijabla naziv="DomainObject.PlaniraniPocetakDatum_1">15. rujna 2020.</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09:39</izvorni_sadrzaj>
    <derivirana_varijabla naziv="DomainObject.StvarniZavrsetakVrijeme_1">09:39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rujna 2020.</izvorni_sadrzaj>
    <derivirana_varijabla naziv="DomainObject.Zapisnik.DatumKreiranja_1">15. rujna 2020.</derivirana_varijabla>
  </DomainObject.Zapisnik.DatumKreiranja>
  <DomainObject.Zapisnik.ImovinskaKorist>
    <izvorni_sadrzaj/>
    <derivirana_varijabla naziv="DomainObject.Zapisnik.ImovinskaKorist_1"/>
  </DomainObject.Zapisnik.ImovinskaKorist>
  <DomainObject.Zapisnik.Oznaka>
    <izvorni_sadrzaj>St-2774/2018-30</izvorni_sadrzaj>
    <derivirana_varijabla naziv="DomainObject.Zapisnik.Oznaka_1">St-2774/2018-30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2774</izvorni_sadrzaj>
    <derivirana_varijabla naziv="DomainObject.Predmet.Broj_1">2774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St-2774/2018</izvorni_sadrzaj>
    <derivirana_varijabla naziv="DomainObject.Predmet.OznakaBroj_1">St-2774/2018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Business Booster d.o.o. zastupanog po punomoćniku Boris Štitić</izvorni_sadrzaj>
    <derivirana_varijabla naziv="DomainObject.Predmet.ProtustrankaFormated_1">  Business Booster d.o.o. zastupanog po punomoćniku Boris Štitić</derivirana_varijabla>
  </DomainObject.Predmet.ProtustrankaFormated>
  <DomainObject.Predmet.ProtustrankaFormatedOIB>
    <izvorni_sadrzaj>  Business Booster d.o.o., OIB 20423393764 zastupanog po punomoćniku Boris Štitić</izvorni_sadrzaj>
    <derivirana_varijabla naziv="DomainObject.Predmet.ProtustrankaFormatedOIB_1">  Business Booster d.o.o., OIB 20423393764 zastupanog po punomoćniku Boris Štitić</derivirana_varijabla>
  </DomainObject.Predmet.ProtustrankaFormatedOIB>
  <DomainObject.Predmet.ProtustrankaFormatedWithAdress>
    <izvorni_sadrzaj> Business Booster d.o.o., Karažnik 38 B, 10000 Zagreb zastupanog po punomoćniku Boris Štitić</izvorni_sadrzaj>
    <derivirana_varijabla naziv="DomainObject.Predmet.ProtustrankaFormatedWithAdress_1"> Business Booster d.o.o., Karažnik 38 B, 10000 Zagreb zastupanog po punomoćniku Boris Štitić</derivirana_varijabla>
  </DomainObject.Predmet.ProtustrankaFormatedWithAdress>
  <DomainObject.Predmet.ProtustrankaFormatedWithAdressOIB>
    <izvorni_sadrzaj> Business Booster d.o.o., OIB 20423393764, Karažnik 38 B, 10000 Zagreb zastupanog po punomoćniku Boris Štitić</izvorni_sadrzaj>
    <derivirana_varijabla naziv="DomainObject.Predmet.ProtustrankaFormatedWithAdressOIB_1"> Business Booster d.o.o., OIB 20423393764, Karažnik 38 B, 10000 Zagreb zastupanog po punomoćniku Boris Štitić</derivirana_varijabla>
  </DomainObject.Predmet.ProtustrankaFormatedWithAdressOIB>
  <DomainObject.Predmet.ProtustrankaWithAdress>
    <izvorni_sadrzaj>Business Booster d.o.o. Karažnik 38 B, 10000 Zagreb</izvorni_sadrzaj>
    <derivirana_varijabla naziv="DomainObject.Predmet.ProtustrankaWithAdress_1">Business Booster d.o.o. Karažnik 38 B, 10000 Zagreb</derivirana_varijabla>
  </DomainObject.Predmet.ProtustrankaWithAdress>
  <DomainObject.Predmet.ProtustrankaWithAdressOIB>
    <izvorni_sadrzaj>Business Booster d.o.o., OIB 20423393764, Karažnik 38 B, 10000 Zagreb</izvorni_sadrzaj>
    <derivirana_varijabla naziv="DomainObject.Predmet.ProtustrankaWithAdressOIB_1">Business Booster d.o.o., OIB 20423393764, Karažnik 38 B, 10000 Zagreb</derivirana_varijabla>
  </DomainObject.Predmet.ProtustrankaWithAdressOIB>
  <DomainObject.Predmet.ProtustrankaNazivFormated>
    <izvorni_sadrzaj>Business Booster d.o.o.</izvorni_sadrzaj>
    <derivirana_varijabla naziv="DomainObject.Predmet.ProtustrankaNazivFormated_1">Business Booster d.o.o.</derivirana_varijabla>
  </DomainObject.Predmet.ProtustrankaNazivFormated>
  <DomainObject.Predmet.ProtustrankaNazivFormatedOIB>
    <izvorni_sadrzaj>Business Booster d.o.o., OIB 20423393764</izvorni_sadrzaj>
    <derivirana_varijabla naziv="DomainObject.Predmet.ProtustrankaNazivFormatedOIB_1">Business Booster d.o.o., OIB 20423393764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izvorni_sadrzaj>
    <derivirana_varijabla naziv="DomainObject.Predmet.StrankaFormated_1">  FINA Regionalni centar Zagreb; MINISTARSTVO FINANCIJA, Porezna uprava</derivirana_varijabla>
  </DomainObject.Predmet.StrankaFormated>
  <DomainObject.Predmet.StrankaFormatedOIB>
    <izvorni_sadrzaj>  FINA Regionalni centar Zagreb, OIB 85821130368; MINISTARSTVO FINANCIJA, Porezna uprava, OIB 18683136487</izvorni_sadrzaj>
    <derivirana_varijabla naziv="DomainObject.Predmet.StrankaFormatedOIB_1">  FINA Regionalni centar Zagreb, OIB 85821130368; MINISTARSTVO FINANCIJA, Porezna uprava, OIB 18683136487</derivirana_varijabla>
  </DomainObject.Predmet.StrankaFormatedOIB>
  <DomainObject.Predmet.StrankaFormatedWithAdress>
    <izvorni_sadrzaj> FINA Regionalni centar Zagreb, Trg svibanjskih žrtava 1995. 1, 10000 Zagreb; MINISTARSTVO FINANCIJA, Porezna uprava, Katančićeva 5, 10000 Zagreb</izvorni_sadrzaj>
    <derivirana_varijabla naziv="DomainObject.Predmet.StrankaFormatedWithAdress_1"> FINA Regionalni centar Zagreb, Trg svibanjskih žrtava 1995. 1, 10000 Zagreb; MINISTARSTVO FINANCIJA, Porezna uprava, Katančićeva 5, 10000 Zagreb</derivirana_varijabla>
  </DomainObject.Predmet.StrankaFormatedWithAdress>
  <DomainObject.Predmet.StrankaFormatedWithAdressOIB>
    <izvorni_sadrzaj> FINA Regionalni centar Zagreb, OIB 85821130368, Trg svibanjskih žrtava 1995. 1, 10000 Zagreb; MINISTARSTVO FINANCIJA, Porezna uprava, OIB 18683136487, Katančićeva 5, 10000 Zagreb</izvorni_sadrzaj>
    <derivirana_varijabla naziv="DomainObject.Predmet.StrankaFormatedWithAdressOIB_1"> FINA Regionalni centar Zagreb, OIB 85821130368, Trg svibanjskih žrtava 1995. 1, 10000 Zagreb; MINISTARSTVO FINANCIJA, Porezna uprava, OIB 18683136487, Katančićeva 5, 10000 Zagreb</derivirana_varijabla>
  </DomainObject.Predmet.StrankaFormatedWithAdressOIB>
  <DomainObject.Predmet.StrankaWithAdress>
    <izvorni_sadrzaj>FINA Regionalni centar Zagreb Trg svibanjskih žrtava 1995. 1,10000 Zagreb,MINISTARSTVO FINANCIJA, Porezna uprava Katančićeva 5,10000 Zagreb</izvorni_sadrzaj>
    <derivirana_varijabla naziv="DomainObject.Predmet.StrankaWithAdress_1">FINA Regionalni centar Zagreb Trg svibanjskih žrtava 1995. 1,10000 Zagreb,MINISTARSTVO FINANCIJA, Porezna uprava Katančićeva 5,10000 Zagreb</derivirana_varijabla>
  </DomainObject.Predmet.StrankaWithAdress>
  <DomainObject.Predmet.StrankaWithAdressOIB>
    <izvorni_sadrzaj>FINA Regionalni centar Zagreb, OIB 85821130368, Trg svibanjskih žrtava 1995. 1,10000 Zagreb,MINISTARSTVO FINANCIJA, Porezna uprava, OIB 18683136487, Katančićeva 5,10000 Zagreb</izvorni_sadrzaj>
    <derivirana_varijabla naziv="DomainObject.Predmet.StrankaWithAdressOIB_1">FINA Regionalni centar Zagreb, OIB 85821130368, Trg svibanjskih žrtava 1995. 1,10000 Zagreb,MINISTARSTVO FINANCIJA, Porezna uprava, OIB 18683136487, Katančićeva 5,10000 Zagreb</derivirana_varijabla>
  </DomainObject.Predmet.StrankaWithAdressOIB>
  <DomainObject.Predmet.StrankaNazivFormated>
    <izvorni_sadrzaj>FINA Regionalni centar Zagreb,MINISTARSTVO FINANCIJA, Porezna uprava</izvorni_sadrzaj>
    <derivirana_varijabla naziv="DomainObject.Predmet.StrankaNazivFormated_1">FINA Regionalni centar Zagreb,MINISTARSTVO FINANCIJA, Porezna uprava</derivirana_varijabla>
  </DomainObject.Predmet.StrankaNazivFormated>
  <DomainObject.Predmet.StrankaNazivFormatedOIB>
    <izvorni_sadrzaj>FINA Regionalni centar Zagreb, OIB 85821130368,MINISTARSTVO FINANCIJA, Porezna uprava, OIB 18683136487</izvorni_sadrzaj>
    <derivirana_varijabla naziv="DomainObject.Predmet.StrankaNazivFormatedOIB_1">FINA Regionalni centar Zagreb, OIB 85821130368,MINISTARSTVO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FINA Regionalni centar Zagreb</item>
      <item>MINISTARSTVO FINANCIJA, Porezna uprava</item>
    </izvorni_sadrzaj>
    <derivirana_varijabla naziv="DomainObject.Predmet.StrankaListFormated_1">
      <item>FINA Regionalni centar Zagreb</item>
      <item>MINISTARSTVO FINANCIJA, Porezna uprava</item>
    </derivirana_varijabla>
  </DomainObject.Predmet.StrankaListFormated>
  <DomainObject.Predmet.StrankaListFormatedOIB>
    <izvorni_sadrzaj>
      <item>FINA Regionalni centar Zagreb, OIB 85821130368</item>
      <item>MINISTARSTVO FINANCIJA, Porezna uprava, OIB 18683136487</item>
    </izvorni_sadrzaj>
    <derivirana_varijabla naziv="DomainObject.Predmet.StrankaListFormatedOIB_1">
      <item>FINA Regionalni centar Zagreb, OIB 85821130368</item>
      <item>MINISTARSTVO FINANCIJA, Porezna uprava, OIB 18683136487</item>
    </derivirana_varijabla>
  </DomainObject.Predmet.StrankaListFormatedOIB>
  <DomainObject.Predmet.StrankaListFormatedWithAdress>
    <izvorni_sadrzaj>
      <item>FINA Regionalni centar Zagreb, Trg svibanjskih žrtava 1995. 1, 10000 Zagreb</item>
      <item>MINISTARSTVO FINANCIJA, Porezna uprava, Katančićeva 5, 10000 Zagreb</item>
    </izvorni_sadrzaj>
    <derivirana_varijabla naziv="DomainObject.Predmet.StrankaListFormatedWithAdress_1">
      <item>FINA Regionalni centar Zagreb, Trg svibanjskih žrtava 1995. 1, 10000 Zagreb</item>
      <item>MINISTARSTVO FINANCIJA, Porezna uprava, Katančićeva 5, 10000 Zagreb</item>
    </derivirana_varijabla>
  </DomainObject.Predmet.StrankaListFormatedWithAdress>
  <DomainObject.Predmet.StrankaListFormatedWithAdressOIB>
    <izvorni_sadrzaj>
      <item>FINA Regionalni centar Zagreb, OIB 85821130368, Trg svibanjskih žrtava 1995. 1, 10000 Zagreb</item>
      <item>MINISTARSTVO FINANCIJA, Porezna uprava, OIB 18683136487, Katančićeva 5, 10000 Zagreb</item>
    </izvorni_sadrzaj>
    <derivirana_varijabla naziv="DomainObject.Predmet.StrankaListFormatedWithAdressOIB_1">
      <item>FINA Regionalni centar Zagreb, OIB 85821130368, Trg svibanjskih žrtava 1995. 1, 10000 Zagreb</item>
      <item>MINISTARSTVO FINANCIJA, Porezna uprava, OIB 18683136487, Katančićeva 5, 10000 Zagreb</item>
    </derivirana_varijabla>
  </DomainObject.Predmet.StrankaListFormatedWithAdressOIB>
  <DomainObject.Predmet.StrankaListNazivFormated>
    <izvorni_sadrzaj>
      <item>FINA Regionalni centar Zagreb</item>
      <item>MINISTARSTVO FINANCIJA, Porezna uprava</item>
    </izvorni_sadrzaj>
    <derivirana_varijabla naziv="DomainObject.Predmet.StrankaListNazivFormated_1">
      <item>FINA Regionalni centar Zagreb</item>
      <item>MINISTARSTVO FINANCIJA, Porezna uprava</item>
    </derivirana_varijabla>
  </DomainObject.Predmet.StrankaListNazivFormated>
  <DomainObject.Predmet.StrankaListNazivFormatedOIB>
    <izvorni_sadrzaj>
      <item>FINA Regionalni centar Zagreb, OIB 85821130368</item>
      <item>MINISTARSTVO FINANCIJA, Porezna uprava, OIB 18683136487</item>
    </izvorni_sadrzaj>
    <derivirana_varijabla naziv="DomainObject.Predmet.StrankaListNazivFormatedOIB_1">
      <item>FINA Regionalni centar Zagreb, OIB 85821130368</item>
      <item>MINISTARSTVO FINANCIJA, Porezna uprava, OIB 18683136487</item>
    </derivirana_varijabla>
  </DomainObject.Predmet.StrankaListNazivFormatedOIB>
  <DomainObject.Predmet.ProtuStrankaListFormated>
    <izvorni_sadrzaj>
      <item>Business Booster d.o.o. zastupanog po punomoćniku Boris Štitić</item>
    </izvorni_sadrzaj>
    <derivirana_varijabla naziv="DomainObject.Predmet.ProtuStrankaListFormated_1">
      <item>Business Booster d.o.o. zastupanog po punomoćniku Boris Štitić</item>
    </derivirana_varijabla>
  </DomainObject.Predmet.ProtuStrankaListFormated>
  <DomainObject.Predmet.ProtuStrankaListFormatedOIB>
    <izvorni_sadrzaj>
      <item>Business Booster d.o.o., OIB 20423393764 zastupanog po punomoćniku Boris Štitić</item>
    </izvorni_sadrzaj>
    <derivirana_varijabla naziv="DomainObject.Predmet.ProtuStrankaListFormatedOIB_1">
      <item>Business Booster d.o.o., OIB 20423393764 zastupanog po punomoćniku Boris Štitić</item>
    </derivirana_varijabla>
  </DomainObject.Predmet.ProtuStrankaListFormatedOIB>
  <DomainObject.Predmet.ProtuStrankaListFormatedWithAdress>
    <izvorni_sadrzaj>
      <item>Business Booster d.o.o., Karažnik 38 B, 10000 Zagreb zastupanog po punomoćniku Boris Štitić</item>
    </izvorni_sadrzaj>
    <derivirana_varijabla naziv="DomainObject.Predmet.ProtuStrankaListFormatedWithAdress_1">
      <item>Business Booster d.o.o., Karažnik 38 B, 10000 Zagreb zastupanog po punomoćniku Boris Štitić</item>
    </derivirana_varijabla>
  </DomainObject.Predmet.ProtuStrankaListFormatedWithAdress>
  <DomainObject.Predmet.ProtuStrankaListFormatedWithAdressOIB>
    <izvorni_sadrzaj>
      <item>Business Booster d.o.o., OIB 20423393764, Karažnik 38 B, 10000 Zagreb zastupanog po punomoćniku Boris Štitić</item>
    </izvorni_sadrzaj>
    <derivirana_varijabla naziv="DomainObject.Predmet.ProtuStrankaListFormatedWithAdressOIB_1">
      <item>Business Booster d.o.o., OIB 20423393764, Karažnik 38 B, 10000 Zagreb zastupanog po punomoćniku Boris Štitić</item>
    </derivirana_varijabla>
  </DomainObject.Predmet.ProtuStrankaListFormatedWithAdressOIB>
  <DomainObject.Predmet.ProtuStrankaListNazivFormated>
    <izvorni_sadrzaj>
      <item>Business Booster d.o.o.</item>
    </izvorni_sadrzaj>
    <derivirana_varijabla naziv="DomainObject.Predmet.ProtuStrankaListNazivFormated_1">
      <item>Business Booster d.o.o.</item>
    </derivirana_varijabla>
  </DomainObject.Predmet.ProtuStrankaListNazivFormated>
  <DomainObject.Predmet.ProtuStrankaListNazivFormatedOIB>
    <izvorni_sadrzaj>
      <item>Business Booster d.o.o., OIB 20423393764</item>
    </izvorni_sadrzaj>
    <derivirana_varijabla naziv="DomainObject.Predmet.ProtuStrankaListNazivFormatedOIB_1">
      <item>Business Booster d.o.o., OIB 20423393764</item>
    </derivirana_varijabla>
  </DomainObject.Predmet.ProtuStrankaListNazivFormatedOIB>
  <DomainObject.Predmet.OstaliListFormated>
    <izvorni_sadrzaj>
      <item>Županijsko državno odvjetništvo</item>
      <item>Boris Štitić punomoćnik sudionika u postupku Business Booster d.o.o.</item>
      <item>ERSTE&amp;STEIERMÄRKISCHE BANKA dioničko društvo</item>
    </izvorni_sadrzaj>
    <derivirana_varijabla naziv="DomainObject.Predmet.OstaliListFormated_1">
      <item>Županijsko državno odvjetništvo</item>
      <item>Boris Štitić punomoćnik sudionika u postupku Business Booster d.o.o.</item>
      <item>ERSTE&amp;STEIERMÄRKISCHE BANKA dioničko društvo</item>
    </derivirana_varijabla>
  </DomainObject.Predmet.OstaliListFormated>
  <DomainObject.Predmet.OstaliListFormatedOIB>
    <izvorni_sadrzaj>
      <item>Županijsko državno odvjetništvo, OIB 16488001145</item>
      <item>Boris Štitić, OIB 88039866046 punomoćnik sudionika u postupku Business Booster d.o.o.</item>
      <item>ERSTE&amp;STEIERMÄRKISCHE BANKA dioničko društvo, OIB 23057039320</item>
    </izvorni_sadrzaj>
    <derivirana_varijabla naziv="DomainObject.Predmet.OstaliListFormatedOIB_1">
      <item>Županijsko državno odvjetništvo, OIB 16488001145</item>
      <item>Boris Štitić, OIB 88039866046 punomoćnik sudionika u postupku Business Booster d.o.o.</item>
      <item>ERSTE&amp;STEIERMÄRKISCHE BANKA dioničko društvo, OIB 23057039320</item>
    </derivirana_varijabla>
  </DomainObject.Predmet.OstaliListFormatedOIB>
  <DomainObject.Predmet.OstaliListFormatedWithAdress>
    <izvorni_sadrzaj>
      <item>Županijsko državno odvjetništvo, Sqavska c.41, 10000 Zagreb</item>
      <item>Boris Štitić, Karažnik 38b, 10000 Zagreb punomoćnik sudionika u postupku Business Booster d.o.o.</item>
      <item>ERSTE&amp;STEIERMÄRKISCHE BANKA dioničko društvo, Jadranski Trg 3a, 51000 Rijeka</item>
    </izvorni_sadrzaj>
    <derivirana_varijabla naziv="DomainObject.Predmet.OstaliListFormatedWithAdress_1">
      <item>Županijsko državno odvjetništvo, Sqavska c.41, 10000 Zagreb</item>
      <item>Boris Štitić, Karažnik 38b, 10000 Zagreb punomoćnik sudionika u postupku Business Booster d.o.o.</item>
      <item>ERSTE&amp;STEIERMÄRKISCHE BANKA dioničko društvo, Jadranski Trg 3a, 51000 Rijeka</item>
    </derivirana_varijabla>
  </DomainObject.Predmet.OstaliListFormatedWithAdress>
  <DomainObject.Predmet.OstaliListFormatedWithAdressOIB>
    <izvorni_sadrzaj>
      <item>Županijsko državno odvjetništvo, OIB 16488001145, Sqavska c.41, 10000 Zagreb</item>
      <item>Boris Štitić, OIB 88039866046, Karažnik 38b, 10000 Zagreb punomoćnik sudionika u postupku Business Booster d.o.o.</item>
      <item>ERSTE&amp;STEIERMÄRKISCHE BANKA dioničko društvo, OIB 23057039320, Jadranski Trg 3a, 51000 Rijeka</item>
    </izvorni_sadrzaj>
    <derivirana_varijabla naziv="DomainObject.Predmet.OstaliListFormatedWithAdressOIB_1">
      <item>Županijsko državno odvjetništvo, OIB 16488001145, Sqavska c.41, 10000 Zagreb</item>
      <item>Boris Štitić, OIB 88039866046, Karažnik 38b, 10000 Zagreb punomoćnik sudionika u postupku Business Booster d.o.o.</item>
      <item>ERSTE&amp;STEIERMÄRKISCHE BANKA dioničko društvo, OIB 23057039320, Jadranski Trg 3a, 51000 Rijeka</item>
    </derivirana_varijabla>
  </DomainObject.Predmet.OstaliListFormatedWithAdressOIB>
  <DomainObject.Predmet.OstaliListNazivFormated>
    <izvorni_sadrzaj>
      <item>Županijsko državno odvjetništvo</item>
      <item>Boris Štitić</item>
      <item>ERSTE&amp;STEIERMÄRKISCHE BANKA dioničko društvo</item>
    </izvorni_sadrzaj>
    <derivirana_varijabla naziv="DomainObject.Predmet.OstaliListNazivFormated_1">
      <item>Županijsko državno odvjetništvo</item>
      <item>Boris Štitić</item>
      <item>ERSTE&amp;STEIERMÄRKISCHE BANKA dioničko društvo</item>
    </derivirana_varijabla>
  </DomainObject.Predmet.OstaliListNazivFormated>
  <DomainObject.Predmet.OstaliListNazivFormatedOIB>
    <izvorni_sadrzaj>
      <item>Županijsko državno odvjetništvo, OIB 16488001145</item>
      <item>Boris Štitić, OIB 88039866046</item>
      <item>ERSTE&amp;STEIERMÄRKISCHE BANKA dioničko društvo, OIB 23057039320</item>
    </izvorni_sadrzaj>
    <derivirana_varijabla naziv="DomainObject.Predmet.OstaliListNazivFormatedOIB_1">
      <item>Županijsko državno odvjetništvo, OIB 16488001145</item>
      <item>Boris Štitić, OIB 88039866046</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rujna 2020.</izvorni_sadrzaj>
    <derivirana_varijabla naziv="DomainObject.Datum_1">15. rujna 2020.</derivirana_varijabla>
  </DomainObject.Datum>
  <DomainObject.PoslovniBrojDokumenta>
    <izvorni_sadrzaj>St-2774/2018-30</izvorni_sadrzaj>
    <derivirana_varijabla naziv="DomainObject.PoslovniBrojDokumenta_1">St-2774/2018-30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Business Booster d.o.o.</izvorni_sadrzaj>
    <derivirana_varijabla naziv="DomainObject.Predmet.ProtustrankaIDrugi_1">Business Booster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Business Booster d.o.o., OIB 20423393764, Karažnik 38 B, 10000 Zagreb</izvorni_sadrzaj>
    <derivirana_varijabla naziv="DomainObject.Predmet.ProtustrankaIDrugiAdressOIB_1">Business Booster d.o.o., OIB 20423393764, Karažnik 38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Business Booster d.o.o.</item>
      <item>FINA Regionalni centar Zagreb</item>
      <item>MINISTARSTVO FINANCIJA, Porezna uprava</item>
      <item>Županijsko državno odvjetništvo</item>
      <item>Boris Štitić</item>
      <item>ERSTE&amp;STEIERMÄRKISCHE BANKA dioničko društvo</item>
    </izvorni_sadrzaj>
    <derivirana_varijabla naziv="DomainObject.Predmet.SudioniciListNaziv_1">
      <item>Business Booster d.o.o.</item>
      <item>FINA Regionalni centar Zagreb</item>
      <item>MINISTARSTVO FINANCIJA, Porezna uprava</item>
      <item>Županijsko državno odvjetništvo</item>
      <item>Boris Štitić</item>
      <item>ERSTE&amp;STEIERMÄRKISCHE BANKA dioničko društvo</item>
    </derivirana_varijabla>
  </DomainObject.Predmet.SudioniciListNaziv>
  <DomainObject.Predmet.SudioniciListAdressOIB>
    <izvorni_sadrzaj>
      <item>Business Booster d.o.o., OIB 20423393764, Karažnik 38 B,10000 Zagreb</item>
      <item>FINA Regionalni centar Zagreb, OIB 85821130368, Trg svibanjskih žrtava 1995. 1,10000 Zagreb</item>
      <item>MINISTARSTVO FINANCIJA, Porezna uprava, OIB 18683136487, Katančićeva 5,10000 Zagreb</item>
      <item>Županijsko državno odvjetništvo, OIB 16488001145, Sqavska c.41,10000 Zagreb</item>
      <item>Boris Štitić, OIB 88039866046, Karažnik 38b,10000 Zagreb</item>
      <item>ERSTE&amp;STEIERMÄRKISCHE BANKA dioničko društvo, OIB 23057039320, Jadranski Trg 3a,51000 Rijeka</item>
    </izvorni_sadrzaj>
    <derivirana_varijabla naziv="DomainObject.Predmet.SudioniciListAdressOIB_1">
      <item>Business Booster d.o.o., OIB 20423393764, Karažnik 38 B,10000 Zagreb</item>
      <item>FINA Regionalni centar Zagreb, OIB 85821130368, Trg svibanjskih žrtava 1995. 1,10000 Zagreb</item>
      <item>MINISTARSTVO FINANCIJA, Porezna uprava, OIB 18683136487, Katančićeva 5,10000 Zagreb</item>
      <item>Županijsko državno odvjetništvo, OIB 16488001145, Sqavska c.41,10000 Zagreb</item>
      <item>Boris Štitić, OIB 88039866046, Karažnik 38b,10000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20423393764</item>
      <item>, OIB 85821130368</item>
      <item>, OIB 18683136487</item>
      <item>, OIB 16488001145</item>
      <item>, OIB 88039866046</item>
      <item>, OIB 23057039320</item>
    </izvorni_sadrzaj>
    <derivirana_varijabla naziv="DomainObject.Predmet.SudioniciListNazivOIB_1">
      <item>, OIB 20423393764</item>
      <item>, OIB 85821130368</item>
      <item>, OIB 18683136487</item>
      <item>, OIB 16488001145</item>
      <item>, OIB 88039866046</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rujna 2017.</izvorni_sadrzaj>
    <derivirana_varijabla naziv="DomainObject.Predmet.DatumPocetkaProcesa_1">6. rujna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620</properties:Words>
  <properties:Characters>3680</properties:Characters>
  <properties:Lines>169</properties:Lines>
  <properties:Paragraphs>68</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2020-09-14T10:35:00Z</dcterms:created>
  <dc:creator>Monika Fuček</dc:creator>
  <cp:lastModifiedBy>Monika Fuček</cp:lastModifiedBy>
  <cp:lastPrinted>2020-09-15T07:39:00Z</cp:lastPrinted>
  <dcterms:modified xmlns:xsi="http://www.w3.org/2001/XMLSchema-instance" xsi:type="dcterms:W3CDTF">2020-09-15T11:06:00Z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St-2774/2018-30 / Zapisnik - Ispitno ročište (St-2774-2018-zapisnik-15-09-2020.docx)</vt:lpwstr>
  </prop:property>
  <prop:property fmtid="{D5CDD505-2E9C-101B-9397-08002B2CF9AE}" pid="4" name="CC_coloring">
    <vt:bool>false</vt:bool>
  </prop:property>
  <prop:property fmtid="{D5CDD505-2E9C-101B-9397-08002B2CF9AE}" pid="5" name="BrojStranica">
    <vt:i4>3</vt:i4>
  </prop:property>
</prop:Properties>
</file>